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B3A0" w14:textId="77777777" w:rsidR="00EE6029" w:rsidRPr="00B2134C" w:rsidRDefault="00594712" w:rsidP="00EE6029">
      <w:pPr>
        <w:pStyle w:val="Heading2"/>
        <w:shd w:val="clear" w:color="auto" w:fill="FFFFFF"/>
        <w:rPr>
          <w:rFonts w:ascii="Arial" w:hAnsi="Arial" w:cs="Arial"/>
          <w:b w:val="0"/>
          <w:sz w:val="18"/>
          <w:szCs w:val="18"/>
        </w:rPr>
      </w:pPr>
      <w:r w:rsidRPr="00B2134C">
        <w:rPr>
          <w:rFonts w:ascii="Arial" w:hAnsi="Arial" w:cs="Arial"/>
          <w:color w:val="000000"/>
          <w:sz w:val="18"/>
          <w:szCs w:val="18"/>
        </w:rPr>
        <w:t xml:space="preserve">Title: </w:t>
      </w:r>
      <w:r w:rsidR="00EE6029" w:rsidRPr="00B2134C">
        <w:rPr>
          <w:rFonts w:ascii="Arial" w:hAnsi="Arial" w:cs="Arial"/>
          <w:b w:val="0"/>
          <w:sz w:val="18"/>
          <w:szCs w:val="18"/>
        </w:rPr>
        <w:t>Manager, Financial Aid</w:t>
      </w:r>
    </w:p>
    <w:p w14:paraId="1183F38B" w14:textId="77777777" w:rsidR="00B564D9" w:rsidRPr="00DB48DD" w:rsidRDefault="0039048F" w:rsidP="00EE6029">
      <w:pPr>
        <w:pStyle w:val="Heading2"/>
        <w:shd w:val="clear" w:color="auto" w:fill="FFFFFF"/>
        <w:rPr>
          <w:rFonts w:ascii="Arial" w:hAnsi="Arial" w:cs="Arial"/>
          <w:b w:val="0"/>
          <w:color w:val="000000"/>
          <w:sz w:val="18"/>
          <w:szCs w:val="18"/>
        </w:rPr>
      </w:pPr>
      <w:r w:rsidRPr="00B2134C">
        <w:rPr>
          <w:rFonts w:ascii="Arial" w:hAnsi="Arial" w:cs="Arial"/>
          <w:color w:val="000000"/>
          <w:sz w:val="18"/>
          <w:szCs w:val="18"/>
        </w:rPr>
        <w:t>Anticipated Closing Date:</w:t>
      </w:r>
      <w:r w:rsidR="00B564D9" w:rsidRPr="00B2134C">
        <w:rPr>
          <w:rFonts w:ascii="Arial" w:hAnsi="Arial" w:cs="Arial"/>
          <w:color w:val="000000"/>
          <w:sz w:val="18"/>
          <w:szCs w:val="18"/>
        </w:rPr>
        <w:t xml:space="preserve"> </w:t>
      </w:r>
      <w:r w:rsidR="00DB48DD" w:rsidRPr="00DB48DD">
        <w:rPr>
          <w:rFonts w:ascii="Arial" w:hAnsi="Arial" w:cs="Arial"/>
          <w:b w:val="0"/>
          <w:color w:val="000000"/>
          <w:sz w:val="18"/>
          <w:szCs w:val="18"/>
        </w:rPr>
        <w:t>October 31, 2021</w:t>
      </w:r>
    </w:p>
    <w:p w14:paraId="0E22DD10" w14:textId="77777777" w:rsidR="00D67A46" w:rsidRPr="00B2134C" w:rsidRDefault="00D67A46" w:rsidP="00D67A46">
      <w:pPr>
        <w:rPr>
          <w:rFonts w:ascii="Arial" w:hAnsi="Arial" w:cs="Arial"/>
          <w:sz w:val="18"/>
          <w:szCs w:val="18"/>
        </w:rPr>
      </w:pPr>
      <w:r w:rsidRPr="00B2134C">
        <w:rPr>
          <w:rFonts w:ascii="Arial" w:hAnsi="Arial" w:cs="Arial"/>
          <w:b/>
          <w:sz w:val="18"/>
          <w:szCs w:val="18"/>
        </w:rPr>
        <w:t>Number of Positions:</w:t>
      </w:r>
      <w:r w:rsidR="0038583E" w:rsidRPr="00B2134C">
        <w:rPr>
          <w:rFonts w:ascii="Arial" w:hAnsi="Arial" w:cs="Arial"/>
          <w:sz w:val="18"/>
          <w:szCs w:val="18"/>
        </w:rPr>
        <w:t xml:space="preserve"> </w:t>
      </w:r>
      <w:r w:rsidR="00EE6029" w:rsidRPr="00B2134C">
        <w:rPr>
          <w:rFonts w:ascii="Arial" w:hAnsi="Arial" w:cs="Arial"/>
          <w:sz w:val="18"/>
          <w:szCs w:val="18"/>
        </w:rPr>
        <w:t>1</w:t>
      </w:r>
    </w:p>
    <w:p w14:paraId="6A875FD0" w14:textId="77777777" w:rsidR="0038583E" w:rsidRPr="00B2134C" w:rsidRDefault="00D67A46" w:rsidP="00D67A46">
      <w:pPr>
        <w:spacing w:before="100" w:beforeAutospacing="1" w:after="100" w:afterAutospacing="1" w:line="240" w:lineRule="auto"/>
        <w:rPr>
          <w:rFonts w:ascii="Arial" w:hAnsi="Arial" w:cs="Arial"/>
          <w:sz w:val="18"/>
          <w:szCs w:val="18"/>
        </w:rPr>
      </w:pPr>
      <w:r w:rsidRPr="00B2134C">
        <w:rPr>
          <w:rFonts w:ascii="Arial" w:hAnsi="Arial" w:cs="Arial"/>
          <w:b/>
          <w:sz w:val="18"/>
          <w:szCs w:val="18"/>
        </w:rPr>
        <w:t>Position #:</w:t>
      </w:r>
      <w:r w:rsidR="00D24EB7" w:rsidRPr="00B2134C">
        <w:rPr>
          <w:rFonts w:ascii="Arial" w:hAnsi="Arial" w:cs="Arial"/>
          <w:sz w:val="18"/>
          <w:szCs w:val="18"/>
        </w:rPr>
        <w:t>100620</w:t>
      </w:r>
    </w:p>
    <w:p w14:paraId="6673A6D2" w14:textId="77777777" w:rsidR="00D67A46" w:rsidRPr="00B2134C" w:rsidRDefault="00D67A46" w:rsidP="00D67A46">
      <w:pPr>
        <w:spacing w:before="100" w:beforeAutospacing="1" w:after="100" w:afterAutospacing="1" w:line="240" w:lineRule="auto"/>
        <w:rPr>
          <w:rFonts w:ascii="Arial" w:hAnsi="Arial" w:cs="Arial"/>
          <w:sz w:val="18"/>
          <w:szCs w:val="18"/>
        </w:rPr>
      </w:pPr>
      <w:r w:rsidRPr="00B2134C">
        <w:rPr>
          <w:rFonts w:ascii="Arial" w:hAnsi="Arial" w:cs="Arial"/>
          <w:b/>
          <w:sz w:val="18"/>
          <w:szCs w:val="18"/>
        </w:rPr>
        <w:t>Type of Appointment:</w:t>
      </w:r>
      <w:r w:rsidRPr="00B2134C">
        <w:rPr>
          <w:rFonts w:ascii="Arial" w:hAnsi="Arial" w:cs="Arial"/>
          <w:sz w:val="18"/>
          <w:szCs w:val="18"/>
        </w:rPr>
        <w:t xml:space="preserve"> </w:t>
      </w:r>
      <w:r w:rsidR="00010F15" w:rsidRPr="00B2134C">
        <w:rPr>
          <w:rFonts w:ascii="Arial" w:hAnsi="Arial" w:cs="Arial"/>
          <w:sz w:val="18"/>
          <w:szCs w:val="18"/>
        </w:rPr>
        <w:t>Full-Time</w:t>
      </w:r>
    </w:p>
    <w:p w14:paraId="7DD3B494" w14:textId="77777777" w:rsidR="00D67A46" w:rsidRPr="00B2134C" w:rsidRDefault="00D67A46" w:rsidP="00D67A46">
      <w:pPr>
        <w:tabs>
          <w:tab w:val="left" w:pos="180"/>
        </w:tabs>
        <w:spacing w:before="100" w:beforeAutospacing="1" w:after="100" w:afterAutospacing="1" w:line="240" w:lineRule="auto"/>
        <w:rPr>
          <w:rFonts w:ascii="Arial" w:hAnsi="Arial" w:cs="Arial"/>
          <w:sz w:val="18"/>
          <w:szCs w:val="18"/>
        </w:rPr>
      </w:pPr>
      <w:r w:rsidRPr="00B2134C">
        <w:rPr>
          <w:rFonts w:ascii="Arial" w:hAnsi="Arial" w:cs="Arial"/>
          <w:b/>
          <w:sz w:val="18"/>
          <w:szCs w:val="18"/>
        </w:rPr>
        <w:t>FLSA Status:</w:t>
      </w:r>
      <w:r w:rsidR="00EE6029" w:rsidRPr="00B2134C">
        <w:rPr>
          <w:rFonts w:ascii="Arial" w:hAnsi="Arial" w:cs="Arial"/>
          <w:b/>
          <w:sz w:val="18"/>
          <w:szCs w:val="18"/>
        </w:rPr>
        <w:t xml:space="preserve"> </w:t>
      </w:r>
      <w:r w:rsidR="00010F15" w:rsidRPr="00B2134C">
        <w:rPr>
          <w:rFonts w:ascii="Arial" w:hAnsi="Arial" w:cs="Arial"/>
          <w:sz w:val="18"/>
          <w:szCs w:val="18"/>
        </w:rPr>
        <w:t>Exempt</w:t>
      </w:r>
    </w:p>
    <w:p w14:paraId="3DC3A05B" w14:textId="77777777" w:rsidR="00E23BD9" w:rsidRPr="00B2134C" w:rsidRDefault="00D67A46" w:rsidP="00E23BD9">
      <w:pPr>
        <w:spacing w:before="100" w:beforeAutospacing="1" w:after="100" w:afterAutospacing="1" w:line="240" w:lineRule="auto"/>
        <w:rPr>
          <w:rFonts w:ascii="Arial" w:hAnsi="Arial" w:cs="Arial"/>
          <w:b/>
          <w:bCs/>
          <w:color w:val="000000"/>
          <w:sz w:val="18"/>
          <w:szCs w:val="18"/>
        </w:rPr>
      </w:pPr>
      <w:r w:rsidRPr="00B2134C">
        <w:rPr>
          <w:rFonts w:ascii="Arial" w:hAnsi="Arial" w:cs="Arial"/>
          <w:b/>
          <w:sz w:val="18"/>
          <w:szCs w:val="18"/>
        </w:rPr>
        <w:t xml:space="preserve">Department: </w:t>
      </w:r>
      <w:r w:rsidR="00EE6029" w:rsidRPr="00B2134C">
        <w:rPr>
          <w:rFonts w:ascii="Arial" w:hAnsi="Arial" w:cs="Arial"/>
          <w:bCs/>
          <w:color w:val="000000"/>
          <w:sz w:val="18"/>
          <w:szCs w:val="18"/>
        </w:rPr>
        <w:t>Financial Aid</w:t>
      </w:r>
    </w:p>
    <w:p w14:paraId="14EB9003" w14:textId="77777777" w:rsidR="00B564D9" w:rsidRPr="00B2134C" w:rsidRDefault="00B564D9" w:rsidP="00B564D9">
      <w:pPr>
        <w:pStyle w:val="Heading2"/>
        <w:shd w:val="clear" w:color="auto" w:fill="FFFFFF"/>
        <w:rPr>
          <w:rFonts w:ascii="Arial" w:hAnsi="Arial" w:cs="Arial"/>
          <w:color w:val="000000"/>
          <w:sz w:val="18"/>
          <w:szCs w:val="18"/>
          <w:shd w:val="clear" w:color="auto" w:fill="FFFFFF"/>
        </w:rPr>
      </w:pPr>
      <w:r w:rsidRPr="00B2134C">
        <w:rPr>
          <w:rFonts w:ascii="Arial" w:hAnsi="Arial" w:cs="Arial"/>
          <w:color w:val="000000"/>
          <w:sz w:val="18"/>
          <w:szCs w:val="18"/>
          <w:shd w:val="clear" w:color="auto" w:fill="FFFFFF"/>
        </w:rPr>
        <w:t xml:space="preserve">Required Documents Needed to Upload at Time of Application: </w:t>
      </w:r>
    </w:p>
    <w:p w14:paraId="2C008B79" w14:textId="77777777" w:rsidR="00B564D9" w:rsidRPr="00B2134C" w:rsidRDefault="00B564D9" w:rsidP="00B564D9">
      <w:pPr>
        <w:pStyle w:val="Heading2"/>
        <w:numPr>
          <w:ilvl w:val="0"/>
          <w:numId w:val="2"/>
        </w:numPr>
        <w:shd w:val="clear" w:color="auto" w:fill="FFFFFF"/>
        <w:rPr>
          <w:rFonts w:ascii="Arial" w:hAnsi="Arial" w:cs="Arial"/>
          <w:b w:val="0"/>
          <w:color w:val="000000"/>
          <w:sz w:val="18"/>
          <w:szCs w:val="18"/>
        </w:rPr>
      </w:pPr>
      <w:r w:rsidRPr="00B2134C">
        <w:rPr>
          <w:rFonts w:ascii="Arial" w:hAnsi="Arial" w:cs="Arial"/>
          <w:b w:val="0"/>
          <w:color w:val="000000"/>
          <w:sz w:val="18"/>
          <w:szCs w:val="18"/>
          <w:shd w:val="clear" w:color="auto" w:fill="FFFFFF"/>
        </w:rPr>
        <w:t>Resume</w:t>
      </w:r>
    </w:p>
    <w:p w14:paraId="2BF36644" w14:textId="77777777" w:rsidR="0039048F" w:rsidRPr="00B2134C" w:rsidRDefault="00B564D9" w:rsidP="0039048F">
      <w:pPr>
        <w:pStyle w:val="Heading2"/>
        <w:numPr>
          <w:ilvl w:val="0"/>
          <w:numId w:val="2"/>
        </w:numPr>
        <w:shd w:val="clear" w:color="auto" w:fill="FFFFFF"/>
        <w:rPr>
          <w:rFonts w:ascii="Arial" w:hAnsi="Arial" w:cs="Arial"/>
          <w:b w:val="0"/>
          <w:color w:val="000000"/>
          <w:sz w:val="18"/>
          <w:szCs w:val="18"/>
        </w:rPr>
      </w:pPr>
      <w:r w:rsidRPr="00B2134C">
        <w:rPr>
          <w:rFonts w:ascii="Arial" w:hAnsi="Arial" w:cs="Arial"/>
          <w:b w:val="0"/>
          <w:color w:val="000000"/>
          <w:sz w:val="18"/>
          <w:szCs w:val="18"/>
          <w:shd w:val="clear" w:color="auto" w:fill="FFFFFF"/>
        </w:rPr>
        <w:t>Unofficial Transcripts</w:t>
      </w:r>
    </w:p>
    <w:p w14:paraId="33A71938" w14:textId="77777777" w:rsidR="00B22A2B" w:rsidRPr="00B2134C" w:rsidRDefault="00B22A2B" w:rsidP="0039048F">
      <w:pPr>
        <w:pStyle w:val="Heading2"/>
        <w:numPr>
          <w:ilvl w:val="0"/>
          <w:numId w:val="2"/>
        </w:numPr>
        <w:shd w:val="clear" w:color="auto" w:fill="FFFFFF"/>
        <w:rPr>
          <w:rFonts w:ascii="Arial" w:hAnsi="Arial" w:cs="Arial"/>
          <w:b w:val="0"/>
          <w:color w:val="000000"/>
          <w:sz w:val="18"/>
          <w:szCs w:val="18"/>
        </w:rPr>
      </w:pPr>
      <w:r w:rsidRPr="00B2134C">
        <w:rPr>
          <w:rFonts w:ascii="Arial" w:hAnsi="Arial" w:cs="Arial"/>
          <w:b w:val="0"/>
          <w:color w:val="000000"/>
          <w:sz w:val="18"/>
          <w:szCs w:val="18"/>
          <w:shd w:val="clear" w:color="auto" w:fill="FFFFFF"/>
        </w:rPr>
        <w:t>Three professional references (See below)</w:t>
      </w:r>
    </w:p>
    <w:p w14:paraId="2C7F3D01" w14:textId="77777777" w:rsidR="0039048F" w:rsidRPr="00B2134C" w:rsidRDefault="0039048F" w:rsidP="0039048F">
      <w:pPr>
        <w:rPr>
          <w:rFonts w:ascii="Arial" w:hAnsi="Arial" w:cs="Arial"/>
          <w:b/>
          <w:sz w:val="18"/>
          <w:szCs w:val="18"/>
        </w:rPr>
      </w:pPr>
      <w:r w:rsidRPr="00B2134C">
        <w:rPr>
          <w:rFonts w:ascii="Arial" w:hAnsi="Arial" w:cs="Arial"/>
          <w:b/>
          <w:sz w:val="18"/>
          <w:szCs w:val="18"/>
        </w:rPr>
        <w:t>Reference check requirements:</w:t>
      </w:r>
    </w:p>
    <w:p w14:paraId="28542A07" w14:textId="77777777" w:rsidR="0039048F" w:rsidRPr="00B2134C" w:rsidRDefault="0039048F" w:rsidP="0039048F">
      <w:pPr>
        <w:pStyle w:val="ListParagraph"/>
        <w:numPr>
          <w:ilvl w:val="0"/>
          <w:numId w:val="2"/>
        </w:numPr>
        <w:rPr>
          <w:rFonts w:ascii="Arial" w:hAnsi="Arial" w:cs="Arial"/>
          <w:sz w:val="18"/>
          <w:szCs w:val="18"/>
        </w:rPr>
      </w:pPr>
      <w:r w:rsidRPr="00B2134C">
        <w:rPr>
          <w:rFonts w:ascii="Arial" w:hAnsi="Arial" w:cs="Arial"/>
          <w:sz w:val="18"/>
          <w:szCs w:val="18"/>
        </w:rPr>
        <w:t>Supervisory roles: two (2) current or former supervisors and one (1) current or former direct report</w:t>
      </w:r>
    </w:p>
    <w:p w14:paraId="3FDD2024" w14:textId="77777777" w:rsidR="00710E3B" w:rsidRPr="00B2134C" w:rsidRDefault="0039048F" w:rsidP="00E41DE9">
      <w:pPr>
        <w:pStyle w:val="ListParagraph"/>
        <w:numPr>
          <w:ilvl w:val="0"/>
          <w:numId w:val="2"/>
        </w:numPr>
        <w:rPr>
          <w:rFonts w:ascii="Arial" w:hAnsi="Arial" w:cs="Arial"/>
          <w:sz w:val="18"/>
          <w:szCs w:val="18"/>
        </w:rPr>
      </w:pPr>
      <w:r w:rsidRPr="00B2134C">
        <w:rPr>
          <w:rFonts w:ascii="Arial" w:hAnsi="Arial" w:cs="Arial"/>
          <w:sz w:val="18"/>
          <w:szCs w:val="18"/>
        </w:rPr>
        <w:t>Personal references (friends, co-workers, clergy, customers, relatives) are not considered acceptable references</w:t>
      </w:r>
    </w:p>
    <w:p w14:paraId="2126D780" w14:textId="77777777" w:rsidR="004F1657" w:rsidRPr="00B2134C" w:rsidRDefault="004F1657" w:rsidP="004F1657">
      <w:pPr>
        <w:pStyle w:val="ListParagraph"/>
        <w:rPr>
          <w:rFonts w:ascii="Arial" w:hAnsi="Arial" w:cs="Arial"/>
          <w:sz w:val="18"/>
          <w:szCs w:val="18"/>
          <w:highlight w:val="yellow"/>
        </w:rPr>
      </w:pPr>
    </w:p>
    <w:p w14:paraId="6A261BD8" w14:textId="77777777" w:rsidR="00516259" w:rsidRPr="00B2134C" w:rsidRDefault="00516259" w:rsidP="00516259">
      <w:pPr>
        <w:rPr>
          <w:rFonts w:ascii="Arial" w:hAnsi="Arial" w:cs="Arial"/>
          <w:b/>
          <w:bCs/>
          <w:sz w:val="18"/>
          <w:szCs w:val="18"/>
        </w:rPr>
      </w:pPr>
      <w:r w:rsidRPr="00B2134C">
        <w:rPr>
          <w:rFonts w:ascii="Arial" w:hAnsi="Arial" w:cs="Arial"/>
          <w:b/>
          <w:bCs/>
          <w:sz w:val="18"/>
          <w:szCs w:val="18"/>
        </w:rPr>
        <w:t>About Pellissippi State Community College</w:t>
      </w:r>
    </w:p>
    <w:p w14:paraId="53071F36" w14:textId="77777777" w:rsidR="00516259" w:rsidRPr="00B2134C" w:rsidRDefault="00516259" w:rsidP="00516259">
      <w:pPr>
        <w:spacing w:after="0" w:line="240" w:lineRule="auto"/>
        <w:rPr>
          <w:rFonts w:ascii="Arial" w:hAnsi="Arial" w:cs="Arial"/>
          <w:bCs/>
          <w:sz w:val="18"/>
          <w:szCs w:val="18"/>
        </w:rPr>
      </w:pPr>
      <w:r w:rsidRPr="00B2134C">
        <w:rPr>
          <w:rFonts w:ascii="Arial" w:hAnsi="Arial" w:cs="Arial"/>
          <w:bCs/>
          <w:sz w:val="18"/>
          <w:szCs w:val="18"/>
        </w:rPr>
        <w:t xml:space="preserve">Pellissippi State Community College is one of 40 institutions in the Tennessee Board of Regents system. TBR is the governing board of the College System of Tennessee, offering more than 400 programs of study at the state’s 13 community colleges, 27 colleges of applied technology and the online TN </w:t>
      </w:r>
      <w:proofErr w:type="spellStart"/>
      <w:r w:rsidRPr="00B2134C">
        <w:rPr>
          <w:rFonts w:ascii="Arial" w:hAnsi="Arial" w:cs="Arial"/>
          <w:bCs/>
          <w:sz w:val="18"/>
          <w:szCs w:val="18"/>
        </w:rPr>
        <w:t>eCampus</w:t>
      </w:r>
      <w:proofErr w:type="spellEnd"/>
      <w:r w:rsidRPr="00B2134C">
        <w:rPr>
          <w:rFonts w:ascii="Arial" w:hAnsi="Arial" w:cs="Arial"/>
          <w:bCs/>
          <w:sz w:val="18"/>
          <w:szCs w:val="18"/>
        </w:rPr>
        <w:t xml:space="preserve">. The college serves </w:t>
      </w:r>
      <w:r w:rsidR="00037088" w:rsidRPr="00B2134C">
        <w:rPr>
          <w:rFonts w:ascii="Arial" w:hAnsi="Arial" w:cs="Arial"/>
          <w:bCs/>
          <w:sz w:val="18"/>
          <w:szCs w:val="18"/>
        </w:rPr>
        <w:t>an average of</w:t>
      </w:r>
      <w:r w:rsidRPr="00B2134C">
        <w:rPr>
          <w:rFonts w:ascii="Arial" w:hAnsi="Arial" w:cs="Arial"/>
          <w:bCs/>
          <w:sz w:val="18"/>
          <w:szCs w:val="18"/>
        </w:rPr>
        <w:t xml:space="preserve"> 10,000 students, making it the largest community college in Tennessee by enrollment. Pellissippi State Community College offers eligible employees a comprehensive benefits package that includes health, dental, vision, life insurance, retirement programs, time off including annual and sick leave, and much more. </w:t>
      </w:r>
    </w:p>
    <w:p w14:paraId="53452A1E" w14:textId="77777777" w:rsidR="00516259" w:rsidRPr="00B2134C" w:rsidRDefault="00516259" w:rsidP="00516259">
      <w:pPr>
        <w:spacing w:after="0" w:line="240" w:lineRule="auto"/>
        <w:rPr>
          <w:rFonts w:ascii="Arial" w:hAnsi="Arial" w:cs="Arial"/>
          <w:bCs/>
          <w:sz w:val="18"/>
          <w:szCs w:val="18"/>
        </w:rPr>
      </w:pPr>
    </w:p>
    <w:p w14:paraId="1F6D9006" w14:textId="77777777" w:rsidR="00516259" w:rsidRPr="00B2134C" w:rsidRDefault="00516259" w:rsidP="006B10FD">
      <w:pPr>
        <w:pStyle w:val="xmsonormal"/>
        <w:rPr>
          <w:rFonts w:ascii="Arial" w:hAnsi="Arial" w:cs="Arial"/>
          <w:sz w:val="18"/>
          <w:szCs w:val="18"/>
        </w:rPr>
      </w:pPr>
      <w:r w:rsidRPr="00B2134C">
        <w:rPr>
          <w:rFonts w:ascii="Arial" w:hAnsi="Arial" w:cs="Arial"/>
          <w:sz w:val="18"/>
          <w:szCs w:val="18"/>
        </w:rPr>
        <w:t>In 2018, Pellissippi State became a member of an Achieve the Dream (ATD) three-year cohort adopting a theme of Start Strong, Stay Strong, Finish Strong for our work. Achieve the Dream has partnered with the program Integrated Student Experience at Pellissippi State (Insteps) to improve the fall-to-fall retention rates for full-time and part-time students by 13% in the next five years. Our vision is to ensure every student who attends Pellissippi State will develop a sense of belonging and confidence in their ability to succeed academically, grow intellectually, and make timely progress towards achieving their educational and vocational goals. If this is something that aligns with your values, we encourage you to apply.</w:t>
      </w:r>
    </w:p>
    <w:p w14:paraId="493B08D3" w14:textId="77777777" w:rsidR="00F134A9" w:rsidRPr="00B2134C" w:rsidRDefault="00F134A9" w:rsidP="006B10FD">
      <w:pPr>
        <w:pStyle w:val="xmsonormal"/>
        <w:rPr>
          <w:rFonts w:ascii="Arial" w:hAnsi="Arial" w:cs="Arial"/>
          <w:sz w:val="18"/>
          <w:szCs w:val="18"/>
        </w:rPr>
      </w:pPr>
    </w:p>
    <w:p w14:paraId="78CE6DE6" w14:textId="77777777" w:rsidR="00F134A9" w:rsidRPr="00B2134C" w:rsidRDefault="00F134A9" w:rsidP="00F134A9">
      <w:pPr>
        <w:rPr>
          <w:rFonts w:ascii="Arial" w:hAnsi="Arial" w:cs="Arial"/>
          <w:b/>
          <w:sz w:val="18"/>
          <w:szCs w:val="18"/>
        </w:rPr>
      </w:pPr>
      <w:r w:rsidRPr="00B2134C">
        <w:rPr>
          <w:rFonts w:ascii="Arial" w:hAnsi="Arial" w:cs="Arial"/>
          <w:b/>
          <w:sz w:val="18"/>
          <w:szCs w:val="18"/>
        </w:rPr>
        <w:t>Culture and Diversity</w:t>
      </w:r>
    </w:p>
    <w:p w14:paraId="225B1C4C" w14:textId="77777777" w:rsidR="00F134A9" w:rsidRPr="00B2134C" w:rsidRDefault="00F134A9" w:rsidP="00F134A9">
      <w:pPr>
        <w:rPr>
          <w:rFonts w:ascii="Arial" w:hAnsi="Arial" w:cs="Arial"/>
          <w:sz w:val="18"/>
          <w:szCs w:val="18"/>
        </w:rPr>
      </w:pPr>
      <w:r w:rsidRPr="00B2134C">
        <w:rPr>
          <w:rFonts w:ascii="Arial" w:hAnsi="Arial" w:cs="Arial"/>
          <w:sz w:val="18"/>
          <w:szCs w:val="18"/>
        </w:rPr>
        <w:t>Knoxville claims a wide range of forward thinking national and international talents. The scholarly influence on the Knoxville metropolitan area bred literary greats including James Agee, Cormac McCarthy, and Nikki Giovanni.  Knoxville is home to one of the largest sculptures dedicated to an African American in the country. Located in Haley Heritage Square is a 13-foot high bronze statue of author and Pulitzer Prize winner Alex Haley who chose to spend the last several years of his life in Knoxville. Renowned artists Beauford Delaney and Joseph Delaney hailed from Knoxville. Musicians Roy Acuff, Chet Atkins, the Everly Brothers, and RB Morris called Knoxville home during their careers. Women’s suffragist Lizzie Crozier French was active in the ratification of the 19</w:t>
      </w:r>
      <w:r w:rsidRPr="00B2134C">
        <w:rPr>
          <w:rFonts w:ascii="Arial" w:hAnsi="Arial" w:cs="Arial"/>
          <w:sz w:val="18"/>
          <w:szCs w:val="18"/>
          <w:vertAlign w:val="superscript"/>
        </w:rPr>
        <w:t>th</w:t>
      </w:r>
      <w:r w:rsidRPr="00B2134C">
        <w:rPr>
          <w:rFonts w:ascii="Arial" w:hAnsi="Arial" w:cs="Arial"/>
          <w:sz w:val="18"/>
          <w:szCs w:val="18"/>
        </w:rPr>
        <w:t xml:space="preserve"> amendment and was born and raised in Knoxville.</w:t>
      </w:r>
    </w:p>
    <w:p w14:paraId="1C59604F" w14:textId="77777777" w:rsidR="001A1700" w:rsidRPr="00B2134C" w:rsidRDefault="00F134A9" w:rsidP="00FB10AD">
      <w:pPr>
        <w:pStyle w:val="xmsonormal"/>
        <w:rPr>
          <w:rStyle w:val="Hyperlink"/>
          <w:rFonts w:ascii="Arial" w:hAnsi="Arial" w:cs="Arial"/>
          <w:sz w:val="18"/>
          <w:szCs w:val="18"/>
        </w:rPr>
      </w:pPr>
      <w:r w:rsidRPr="00B2134C">
        <w:rPr>
          <w:rFonts w:ascii="Arial" w:hAnsi="Arial" w:cs="Arial"/>
          <w:sz w:val="18"/>
          <w:szCs w:val="18"/>
        </w:rPr>
        <w:t xml:space="preserve">The lasting influence of these artists and activists leaves the Knoxville area as a welcoming area to live and work. More about the area and support groups can be found at Visit Knoxville </w:t>
      </w:r>
      <w:hyperlink r:id="rId5" w:history="1">
        <w:r w:rsidRPr="00B2134C">
          <w:rPr>
            <w:rStyle w:val="Hyperlink"/>
            <w:rFonts w:ascii="Arial" w:hAnsi="Arial" w:cs="Arial"/>
            <w:sz w:val="18"/>
            <w:szCs w:val="18"/>
          </w:rPr>
          <w:t>https://www.visitknoxville.com</w:t>
        </w:r>
      </w:hyperlink>
      <w:r w:rsidRPr="00B2134C">
        <w:rPr>
          <w:rFonts w:ascii="Arial" w:hAnsi="Arial" w:cs="Arial"/>
          <w:sz w:val="18"/>
          <w:szCs w:val="18"/>
        </w:rPr>
        <w:t xml:space="preserve">, the Beck Cultural Exchange Center </w:t>
      </w:r>
      <w:hyperlink r:id="rId6" w:history="1">
        <w:r w:rsidRPr="00B2134C">
          <w:rPr>
            <w:rStyle w:val="Hyperlink"/>
            <w:rFonts w:ascii="Arial" w:hAnsi="Arial" w:cs="Arial"/>
            <w:sz w:val="18"/>
            <w:szCs w:val="18"/>
          </w:rPr>
          <w:t>https://www.beckcenter.net</w:t>
        </w:r>
      </w:hyperlink>
      <w:r w:rsidRPr="00B2134C">
        <w:rPr>
          <w:rFonts w:ascii="Arial" w:hAnsi="Arial" w:cs="Arial"/>
          <w:sz w:val="18"/>
          <w:szCs w:val="18"/>
        </w:rPr>
        <w:t xml:space="preserve">, the Knoxville Urban League </w:t>
      </w:r>
      <w:hyperlink r:id="rId7" w:history="1">
        <w:r w:rsidRPr="00B2134C">
          <w:rPr>
            <w:rStyle w:val="Hyperlink"/>
            <w:rFonts w:ascii="Arial" w:hAnsi="Arial" w:cs="Arial"/>
            <w:sz w:val="18"/>
            <w:szCs w:val="18"/>
          </w:rPr>
          <w:t>https://thekaul.org</w:t>
        </w:r>
      </w:hyperlink>
      <w:r w:rsidRPr="00B2134C">
        <w:rPr>
          <w:rFonts w:ascii="Arial" w:hAnsi="Arial" w:cs="Arial"/>
          <w:sz w:val="18"/>
          <w:szCs w:val="18"/>
        </w:rPr>
        <w:t xml:space="preserve">, Knoxville City  </w:t>
      </w:r>
      <w:r w:rsidRPr="00B2134C">
        <w:rPr>
          <w:rFonts w:ascii="Arial" w:hAnsi="Arial" w:cs="Arial"/>
          <w:color w:val="0000FF"/>
          <w:sz w:val="18"/>
          <w:szCs w:val="18"/>
          <w:u w:val="single"/>
        </w:rPr>
        <w:t>https://knoxvilletn.gov</w:t>
      </w:r>
      <w:r w:rsidRPr="00B2134C">
        <w:rPr>
          <w:rFonts w:ascii="Arial" w:hAnsi="Arial" w:cs="Arial"/>
          <w:sz w:val="18"/>
          <w:szCs w:val="18"/>
        </w:rPr>
        <w:t xml:space="preserve">, Knox County </w:t>
      </w:r>
      <w:hyperlink r:id="rId8" w:history="1">
        <w:r w:rsidRPr="00B2134C">
          <w:rPr>
            <w:rStyle w:val="Hyperlink"/>
            <w:rFonts w:ascii="Arial" w:hAnsi="Arial" w:cs="Arial"/>
            <w:sz w:val="18"/>
            <w:szCs w:val="18"/>
          </w:rPr>
          <w:t>https://knoxcounty.org</w:t>
        </w:r>
      </w:hyperlink>
      <w:r w:rsidRPr="00B2134C">
        <w:rPr>
          <w:rFonts w:ascii="Arial" w:hAnsi="Arial" w:cs="Arial"/>
          <w:sz w:val="18"/>
          <w:szCs w:val="18"/>
        </w:rPr>
        <w:t xml:space="preserve">, My Knox Village </w:t>
      </w:r>
      <w:hyperlink r:id="rId9" w:history="1">
        <w:r w:rsidRPr="00B2134C">
          <w:rPr>
            <w:rFonts w:ascii="Arial" w:hAnsi="Arial" w:cs="Arial"/>
            <w:color w:val="0000FF"/>
            <w:sz w:val="18"/>
            <w:szCs w:val="18"/>
            <w:u w:val="single"/>
          </w:rPr>
          <w:t>http://myknoxvillage.com/business-directory/wpbdp_category/special-needsdisability-services/</w:t>
        </w:r>
      </w:hyperlink>
      <w:r w:rsidRPr="00B2134C">
        <w:rPr>
          <w:rFonts w:ascii="Arial" w:hAnsi="Arial" w:cs="Arial"/>
          <w:sz w:val="18"/>
          <w:szCs w:val="18"/>
        </w:rPr>
        <w:t xml:space="preserve">, Knox Pride </w:t>
      </w:r>
      <w:hyperlink r:id="rId10" w:history="1">
        <w:r w:rsidRPr="00B2134C">
          <w:rPr>
            <w:rStyle w:val="Hyperlink"/>
            <w:rFonts w:ascii="Arial" w:hAnsi="Arial" w:cs="Arial"/>
            <w:sz w:val="18"/>
            <w:szCs w:val="18"/>
          </w:rPr>
          <w:t>https://knoxpride.com/equality</w:t>
        </w:r>
      </w:hyperlink>
      <w:r w:rsidRPr="00B2134C">
        <w:rPr>
          <w:rFonts w:ascii="Arial" w:hAnsi="Arial" w:cs="Arial"/>
          <w:sz w:val="18"/>
          <w:szCs w:val="18"/>
        </w:rPr>
        <w:t xml:space="preserve">, Centro Hispano de East TN </w:t>
      </w:r>
      <w:hyperlink r:id="rId11" w:history="1">
        <w:r w:rsidRPr="00B2134C">
          <w:rPr>
            <w:rStyle w:val="Hyperlink"/>
            <w:rFonts w:ascii="Arial" w:hAnsi="Arial" w:cs="Arial"/>
            <w:sz w:val="18"/>
            <w:szCs w:val="18"/>
          </w:rPr>
          <w:t>https://www.centrohispanotn.org</w:t>
        </w:r>
      </w:hyperlink>
      <w:r w:rsidRPr="00B2134C">
        <w:rPr>
          <w:rFonts w:ascii="Arial" w:hAnsi="Arial" w:cs="Arial"/>
          <w:color w:val="006621"/>
          <w:sz w:val="18"/>
          <w:szCs w:val="18"/>
        </w:rPr>
        <w:t>,</w:t>
      </w:r>
      <w:r w:rsidRPr="00B2134C">
        <w:rPr>
          <w:rFonts w:ascii="Arial" w:hAnsi="Arial" w:cs="Arial"/>
          <w:color w:val="000000"/>
          <w:sz w:val="18"/>
          <w:szCs w:val="18"/>
        </w:rPr>
        <w:t> and Knoxville chamber </w:t>
      </w:r>
      <w:hyperlink r:id="rId12" w:history="1">
        <w:r w:rsidRPr="00B2134C">
          <w:rPr>
            <w:rStyle w:val="Hyperlink"/>
            <w:rFonts w:ascii="Arial" w:hAnsi="Arial" w:cs="Arial"/>
            <w:sz w:val="18"/>
            <w:szCs w:val="18"/>
          </w:rPr>
          <w:t>https://www.knoxvillechamber.com</w:t>
        </w:r>
      </w:hyperlink>
    </w:p>
    <w:p w14:paraId="2BD0823A" w14:textId="77777777" w:rsidR="00FB10AD" w:rsidRPr="00B2134C" w:rsidRDefault="00FB10AD" w:rsidP="00FB10AD">
      <w:pPr>
        <w:pStyle w:val="xmsonormal"/>
        <w:rPr>
          <w:rFonts w:ascii="Arial" w:hAnsi="Arial" w:cs="Arial"/>
          <w:sz w:val="18"/>
          <w:szCs w:val="18"/>
        </w:rPr>
      </w:pPr>
    </w:p>
    <w:p w14:paraId="7920C881" w14:textId="77777777" w:rsidR="001259C4" w:rsidRPr="00B2134C" w:rsidRDefault="00FB10AD" w:rsidP="001A1700">
      <w:pPr>
        <w:rPr>
          <w:rFonts w:ascii="Arial" w:hAnsi="Arial" w:cs="Arial"/>
          <w:sz w:val="18"/>
          <w:szCs w:val="18"/>
        </w:rPr>
      </w:pPr>
      <w:r w:rsidRPr="00B2134C">
        <w:rPr>
          <w:rFonts w:ascii="Arial" w:hAnsi="Arial" w:cs="Arial"/>
          <w:b/>
          <w:sz w:val="18"/>
          <w:szCs w:val="18"/>
        </w:rPr>
        <w:t>Position Summary:</w:t>
      </w:r>
      <w:r w:rsidR="00976732" w:rsidRPr="00B2134C">
        <w:rPr>
          <w:rFonts w:ascii="Arial" w:hAnsi="Arial" w:cs="Arial"/>
          <w:b/>
          <w:sz w:val="18"/>
          <w:szCs w:val="18"/>
        </w:rPr>
        <w:t xml:space="preserve"> </w:t>
      </w:r>
      <w:r w:rsidR="00FA3F32" w:rsidRPr="00B2134C">
        <w:rPr>
          <w:rFonts w:ascii="Arial" w:hAnsi="Arial" w:cs="Arial"/>
          <w:sz w:val="18"/>
          <w:szCs w:val="18"/>
        </w:rPr>
        <w:t xml:space="preserve">Plan, organize, and supervise the processing of financial aid documents within the Financial Aid Office.  Direct daily activities to ensure compliance with federal, state and institutional policies and procedures. Provide supervision and direct the work of financial aid staff overseeing complex financial aid programs evaluating their accuracy and productivity. Evaluate effectiveness of existing operating procedures and implement improvements to enhance delivery of financial aid to students.  </w:t>
      </w:r>
    </w:p>
    <w:p w14:paraId="79B8EA1B" w14:textId="77777777" w:rsidR="001259C4" w:rsidRPr="00B2134C" w:rsidRDefault="00DB6227" w:rsidP="001A1700">
      <w:pPr>
        <w:rPr>
          <w:rFonts w:ascii="Arial" w:hAnsi="Arial" w:cs="Arial"/>
          <w:b/>
          <w:sz w:val="18"/>
          <w:szCs w:val="18"/>
        </w:rPr>
      </w:pPr>
      <w:r w:rsidRPr="00B2134C">
        <w:rPr>
          <w:rFonts w:ascii="Arial" w:hAnsi="Arial" w:cs="Arial"/>
          <w:b/>
          <w:sz w:val="18"/>
          <w:szCs w:val="18"/>
        </w:rPr>
        <w:t>Essential Functions</w:t>
      </w:r>
    </w:p>
    <w:p w14:paraId="45FA07B8" w14:textId="77777777" w:rsidR="00E16939" w:rsidRPr="00B2134C" w:rsidRDefault="00830F83" w:rsidP="00E16939">
      <w:pPr>
        <w:rPr>
          <w:rFonts w:ascii="Arial" w:hAnsi="Arial" w:cs="Arial"/>
          <w:spacing w:val="-3"/>
          <w:sz w:val="18"/>
          <w:szCs w:val="18"/>
        </w:rPr>
      </w:pPr>
      <w:r w:rsidRPr="00B2134C">
        <w:rPr>
          <w:rFonts w:ascii="Arial" w:hAnsi="Arial" w:cs="Arial"/>
          <w:b/>
          <w:sz w:val="18"/>
          <w:szCs w:val="18"/>
        </w:rPr>
        <w:t>55</w:t>
      </w:r>
      <w:r w:rsidR="00976732" w:rsidRPr="00B2134C">
        <w:rPr>
          <w:rFonts w:ascii="Arial" w:hAnsi="Arial" w:cs="Arial"/>
          <w:b/>
          <w:sz w:val="18"/>
          <w:szCs w:val="18"/>
        </w:rPr>
        <w:t>%</w:t>
      </w:r>
      <w:r w:rsidR="00976732" w:rsidRPr="00B2134C">
        <w:rPr>
          <w:rFonts w:ascii="Arial" w:hAnsi="Arial" w:cs="Arial"/>
          <w:spacing w:val="-3"/>
          <w:sz w:val="18"/>
          <w:szCs w:val="18"/>
        </w:rPr>
        <w:t xml:space="preserve"> </w:t>
      </w:r>
      <w:r w:rsidRPr="00B2134C">
        <w:rPr>
          <w:rFonts w:ascii="Arial" w:hAnsi="Arial" w:cs="Arial"/>
          <w:spacing w:val="-3"/>
          <w:sz w:val="18"/>
          <w:szCs w:val="18"/>
        </w:rPr>
        <w:t xml:space="preserve">Supervise the daily operational staff, functions and scheduling of the financial aid programs to ensure daily workflow objectives are met.  Delegate assignments in all phases of the student financial aid program and establish standards and goals and evaluate employee results and accountability. Serve as a back-up processor to all program areas during peak periods, to ensure timely awarding of financial aid to students. Develop and conduct training opportunities for staff and students. Assist with New Student Orientation when needed. Communicate effectively with individuals </w:t>
      </w:r>
      <w:r w:rsidRPr="00B2134C">
        <w:rPr>
          <w:rFonts w:ascii="Arial" w:hAnsi="Arial" w:cs="Arial"/>
          <w:spacing w:val="-3"/>
          <w:sz w:val="18"/>
          <w:szCs w:val="18"/>
        </w:rPr>
        <w:lastRenderedPageBreak/>
        <w:t>from various ethnic and socio-economic backgrounds.  Handle escalated complaints from students and parents and resolve student financial aid issues.</w:t>
      </w:r>
    </w:p>
    <w:p w14:paraId="2406E5B4" w14:textId="77777777" w:rsidR="00EE6029" w:rsidRPr="00B2134C" w:rsidRDefault="00830F83" w:rsidP="001A1700">
      <w:pPr>
        <w:rPr>
          <w:rFonts w:ascii="Arial" w:hAnsi="Arial" w:cs="Arial"/>
          <w:spacing w:val="-3"/>
          <w:sz w:val="18"/>
          <w:szCs w:val="18"/>
        </w:rPr>
      </w:pPr>
      <w:r w:rsidRPr="00B2134C">
        <w:rPr>
          <w:rFonts w:ascii="Arial" w:hAnsi="Arial" w:cs="Arial"/>
          <w:b/>
          <w:sz w:val="18"/>
          <w:szCs w:val="18"/>
        </w:rPr>
        <w:t>5</w:t>
      </w:r>
      <w:r w:rsidR="00976732" w:rsidRPr="00B2134C">
        <w:rPr>
          <w:rFonts w:ascii="Arial" w:hAnsi="Arial" w:cs="Arial"/>
          <w:b/>
          <w:sz w:val="18"/>
          <w:szCs w:val="18"/>
        </w:rPr>
        <w:t>%</w:t>
      </w:r>
      <w:r w:rsidR="00976732" w:rsidRPr="00B2134C">
        <w:rPr>
          <w:rFonts w:ascii="Arial" w:hAnsi="Arial" w:cs="Arial"/>
          <w:spacing w:val="-3"/>
          <w:sz w:val="18"/>
          <w:szCs w:val="18"/>
        </w:rPr>
        <w:t xml:space="preserve"> </w:t>
      </w:r>
      <w:r w:rsidRPr="00B2134C">
        <w:rPr>
          <w:rFonts w:ascii="Arial" w:hAnsi="Arial" w:cs="Arial"/>
          <w:spacing w:val="-3"/>
          <w:sz w:val="18"/>
          <w:szCs w:val="18"/>
        </w:rPr>
        <w:t>Remain current with all federal and state regulations pertaining to financial aid programs.  Interpret and implement necessary changes to ensure compliance requirements are met and staff have incorporated all pertinent regulatory changes. Communicate changes to appropriate PSCC staff/departments.</w:t>
      </w:r>
    </w:p>
    <w:p w14:paraId="37A6E549" w14:textId="77777777" w:rsidR="00976732" w:rsidRPr="00B2134C" w:rsidRDefault="00830F83" w:rsidP="001A1700">
      <w:pPr>
        <w:rPr>
          <w:rFonts w:ascii="Arial" w:hAnsi="Arial" w:cs="Arial"/>
          <w:b/>
          <w:sz w:val="18"/>
          <w:szCs w:val="18"/>
        </w:rPr>
      </w:pPr>
      <w:r w:rsidRPr="00B2134C">
        <w:rPr>
          <w:rFonts w:ascii="Arial" w:hAnsi="Arial" w:cs="Arial"/>
          <w:b/>
          <w:sz w:val="18"/>
          <w:szCs w:val="18"/>
        </w:rPr>
        <w:t>5</w:t>
      </w:r>
      <w:r w:rsidR="00976732" w:rsidRPr="00B2134C">
        <w:rPr>
          <w:rFonts w:ascii="Arial" w:hAnsi="Arial" w:cs="Arial"/>
          <w:b/>
          <w:sz w:val="18"/>
          <w:szCs w:val="18"/>
        </w:rPr>
        <w:t>%</w:t>
      </w:r>
      <w:r w:rsidR="00976732" w:rsidRPr="00B2134C">
        <w:rPr>
          <w:rFonts w:ascii="Arial" w:hAnsi="Arial" w:cs="Arial"/>
          <w:spacing w:val="-3"/>
          <w:sz w:val="18"/>
          <w:szCs w:val="18"/>
        </w:rPr>
        <w:t xml:space="preserve"> </w:t>
      </w:r>
      <w:r w:rsidRPr="00B2134C">
        <w:rPr>
          <w:rFonts w:ascii="Arial" w:hAnsi="Arial" w:cs="Arial"/>
          <w:spacing w:val="-3"/>
          <w:sz w:val="18"/>
          <w:szCs w:val="18"/>
        </w:rPr>
        <w:t>Assist Director with developing, documenting and implementing up-to-date office policies and procedures in conjunction with the regulatory requirements mandated by the Department of Education and ensure the effective performance of financial aid operations.</w:t>
      </w:r>
    </w:p>
    <w:p w14:paraId="18B6F285" w14:textId="77777777" w:rsidR="00830F83" w:rsidRPr="00B2134C" w:rsidRDefault="00830F83" w:rsidP="00830F83">
      <w:pPr>
        <w:rPr>
          <w:rFonts w:ascii="Arial" w:hAnsi="Arial" w:cs="Arial"/>
          <w:sz w:val="18"/>
          <w:szCs w:val="18"/>
        </w:rPr>
      </w:pPr>
      <w:r w:rsidRPr="00B2134C">
        <w:rPr>
          <w:rFonts w:ascii="Arial" w:hAnsi="Arial" w:cs="Arial"/>
          <w:b/>
          <w:sz w:val="18"/>
          <w:szCs w:val="18"/>
        </w:rPr>
        <w:t>30</w:t>
      </w:r>
      <w:r w:rsidR="00976732" w:rsidRPr="00B2134C">
        <w:rPr>
          <w:rFonts w:ascii="Arial" w:hAnsi="Arial" w:cs="Arial"/>
          <w:b/>
          <w:sz w:val="18"/>
          <w:szCs w:val="18"/>
        </w:rPr>
        <w:t>%</w:t>
      </w:r>
      <w:r w:rsidRPr="00B2134C">
        <w:rPr>
          <w:rFonts w:ascii="Arial" w:hAnsi="Arial" w:cs="Arial"/>
          <w:sz w:val="18"/>
          <w:szCs w:val="18"/>
        </w:rPr>
        <w:t xml:space="preserve"> Research and resolve problems related to financial aid applications, eligibility, and awards.</w:t>
      </w:r>
    </w:p>
    <w:p w14:paraId="3D82995B" w14:textId="77777777" w:rsidR="00830F83" w:rsidRPr="00B2134C" w:rsidRDefault="00830F83" w:rsidP="00830F83">
      <w:pPr>
        <w:pStyle w:val="ListParagraph"/>
        <w:widowControl/>
        <w:numPr>
          <w:ilvl w:val="0"/>
          <w:numId w:val="37"/>
        </w:numPr>
        <w:tabs>
          <w:tab w:val="clear" w:pos="8640"/>
        </w:tabs>
        <w:autoSpaceDE/>
        <w:autoSpaceDN/>
        <w:adjustRightInd/>
        <w:rPr>
          <w:rFonts w:ascii="Arial" w:hAnsi="Arial" w:cs="Arial"/>
          <w:sz w:val="18"/>
          <w:szCs w:val="18"/>
        </w:rPr>
      </w:pPr>
      <w:r w:rsidRPr="00B2134C">
        <w:rPr>
          <w:rFonts w:ascii="Arial" w:hAnsi="Arial" w:cs="Arial"/>
          <w:sz w:val="18"/>
          <w:szCs w:val="18"/>
        </w:rPr>
        <w:t>Attend and participate in webinars, seminars, workshops, conferences, and other meetings concerned with the implementation of state and federal laws and regulations on financial aid.</w:t>
      </w:r>
    </w:p>
    <w:p w14:paraId="56420502" w14:textId="77777777" w:rsidR="00830F83" w:rsidRPr="00B2134C" w:rsidRDefault="00830F83" w:rsidP="00830F83">
      <w:pPr>
        <w:pStyle w:val="ListParagraph"/>
        <w:widowControl/>
        <w:numPr>
          <w:ilvl w:val="0"/>
          <w:numId w:val="37"/>
        </w:numPr>
        <w:tabs>
          <w:tab w:val="clear" w:pos="8640"/>
        </w:tabs>
        <w:autoSpaceDE/>
        <w:autoSpaceDN/>
        <w:adjustRightInd/>
        <w:rPr>
          <w:rFonts w:ascii="Arial" w:hAnsi="Arial" w:cs="Arial"/>
          <w:sz w:val="18"/>
          <w:szCs w:val="18"/>
        </w:rPr>
      </w:pPr>
      <w:r w:rsidRPr="00B2134C">
        <w:rPr>
          <w:rFonts w:ascii="Arial" w:hAnsi="Arial" w:cs="Arial"/>
          <w:sz w:val="18"/>
          <w:szCs w:val="18"/>
        </w:rPr>
        <w:t>Utilize specialized financial aid computer applications such as Banner, Common Origination and Disbursement (COD), National Student Loan Database System (NSLDS), Return to Title IV, Servicer Systems and others.</w:t>
      </w:r>
    </w:p>
    <w:p w14:paraId="3DC70C79" w14:textId="77777777" w:rsidR="00830F83" w:rsidRPr="00B2134C" w:rsidRDefault="00830F83" w:rsidP="00830F83">
      <w:pPr>
        <w:pStyle w:val="ListParagraph"/>
        <w:widowControl/>
        <w:numPr>
          <w:ilvl w:val="0"/>
          <w:numId w:val="37"/>
        </w:numPr>
        <w:tabs>
          <w:tab w:val="clear" w:pos="8640"/>
        </w:tabs>
        <w:autoSpaceDE/>
        <w:autoSpaceDN/>
        <w:adjustRightInd/>
        <w:rPr>
          <w:rFonts w:ascii="Arial" w:hAnsi="Arial" w:cs="Arial"/>
          <w:sz w:val="18"/>
          <w:szCs w:val="18"/>
        </w:rPr>
      </w:pPr>
      <w:r w:rsidRPr="00B2134C">
        <w:rPr>
          <w:rFonts w:ascii="Arial" w:hAnsi="Arial" w:cs="Arial"/>
          <w:sz w:val="18"/>
          <w:szCs w:val="18"/>
        </w:rPr>
        <w:t>Develop presentations and present the material to students, staff, institution, Cashiers and outside professional groups.</w:t>
      </w:r>
    </w:p>
    <w:p w14:paraId="18364345" w14:textId="77777777" w:rsidR="00830F83" w:rsidRPr="00B2134C" w:rsidRDefault="00830F83" w:rsidP="00830F83">
      <w:pPr>
        <w:pStyle w:val="ListParagraph"/>
        <w:widowControl/>
        <w:numPr>
          <w:ilvl w:val="0"/>
          <w:numId w:val="37"/>
        </w:numPr>
        <w:tabs>
          <w:tab w:val="clear" w:pos="8640"/>
        </w:tabs>
        <w:autoSpaceDE/>
        <w:autoSpaceDN/>
        <w:adjustRightInd/>
        <w:rPr>
          <w:rFonts w:ascii="Arial" w:hAnsi="Arial" w:cs="Arial"/>
          <w:sz w:val="18"/>
          <w:szCs w:val="18"/>
        </w:rPr>
      </w:pPr>
      <w:r w:rsidRPr="00B2134C">
        <w:rPr>
          <w:rFonts w:ascii="Arial" w:hAnsi="Arial" w:cs="Arial"/>
          <w:sz w:val="18"/>
          <w:szCs w:val="18"/>
        </w:rPr>
        <w:t>Review and approve/deny applications for Dependency Override and Professional Judgment, requests based on the facts obtained, submit file for corrections, if necessary refer student to other resources as needed.</w:t>
      </w:r>
    </w:p>
    <w:p w14:paraId="74BF6237" w14:textId="77777777" w:rsidR="00830F83" w:rsidRPr="00B2134C" w:rsidRDefault="00830F83" w:rsidP="00830F83">
      <w:pPr>
        <w:pStyle w:val="ListParagraph"/>
        <w:widowControl/>
        <w:numPr>
          <w:ilvl w:val="0"/>
          <w:numId w:val="37"/>
        </w:numPr>
        <w:tabs>
          <w:tab w:val="clear" w:pos="8640"/>
        </w:tabs>
        <w:autoSpaceDE/>
        <w:autoSpaceDN/>
        <w:adjustRightInd/>
        <w:rPr>
          <w:rFonts w:ascii="Arial" w:hAnsi="Arial" w:cs="Arial"/>
          <w:sz w:val="18"/>
          <w:szCs w:val="18"/>
        </w:rPr>
      </w:pPr>
      <w:r w:rsidRPr="00B2134C">
        <w:rPr>
          <w:rFonts w:ascii="Arial" w:hAnsi="Arial" w:cs="Arial"/>
          <w:sz w:val="18"/>
          <w:szCs w:val="18"/>
        </w:rPr>
        <w:t xml:space="preserve">Work with </w:t>
      </w:r>
      <w:proofErr w:type="spellStart"/>
      <w:r w:rsidRPr="00B2134C">
        <w:rPr>
          <w:rFonts w:ascii="Arial" w:hAnsi="Arial" w:cs="Arial"/>
          <w:sz w:val="18"/>
          <w:szCs w:val="18"/>
        </w:rPr>
        <w:t>TnCIS</w:t>
      </w:r>
      <w:proofErr w:type="spellEnd"/>
      <w:r w:rsidRPr="00B2134C">
        <w:rPr>
          <w:rFonts w:ascii="Arial" w:hAnsi="Arial" w:cs="Arial"/>
          <w:sz w:val="18"/>
          <w:szCs w:val="18"/>
        </w:rPr>
        <w:t xml:space="preserve"> staff.</w:t>
      </w:r>
    </w:p>
    <w:p w14:paraId="6D27C200" w14:textId="77777777" w:rsidR="00830F83" w:rsidRPr="00B2134C" w:rsidRDefault="00830F83" w:rsidP="00830F83">
      <w:pPr>
        <w:pStyle w:val="ListParagraph"/>
        <w:widowControl/>
        <w:numPr>
          <w:ilvl w:val="0"/>
          <w:numId w:val="37"/>
        </w:numPr>
        <w:tabs>
          <w:tab w:val="clear" w:pos="8640"/>
        </w:tabs>
        <w:autoSpaceDE/>
        <w:autoSpaceDN/>
        <w:adjustRightInd/>
        <w:rPr>
          <w:rFonts w:ascii="Arial" w:hAnsi="Arial" w:cs="Arial"/>
          <w:sz w:val="18"/>
          <w:szCs w:val="18"/>
        </w:rPr>
      </w:pPr>
      <w:r w:rsidRPr="00B2134C">
        <w:rPr>
          <w:rFonts w:ascii="Arial" w:hAnsi="Arial" w:cs="Arial"/>
          <w:sz w:val="18"/>
          <w:szCs w:val="18"/>
        </w:rPr>
        <w:t>Ensure prompt completion of the monthly employee timesheets and annual reviews.</w:t>
      </w:r>
    </w:p>
    <w:p w14:paraId="294A7B1A" w14:textId="77777777" w:rsidR="00830F83" w:rsidRDefault="00830F83" w:rsidP="00976732">
      <w:pPr>
        <w:pStyle w:val="ListParagraph"/>
        <w:widowControl/>
        <w:numPr>
          <w:ilvl w:val="0"/>
          <w:numId w:val="37"/>
        </w:numPr>
        <w:tabs>
          <w:tab w:val="clear" w:pos="8640"/>
        </w:tabs>
        <w:autoSpaceDE/>
        <w:autoSpaceDN/>
        <w:adjustRightInd/>
        <w:rPr>
          <w:rFonts w:ascii="Arial" w:hAnsi="Arial" w:cs="Arial"/>
          <w:sz w:val="18"/>
          <w:szCs w:val="18"/>
        </w:rPr>
      </w:pPr>
      <w:r w:rsidRPr="00B2134C">
        <w:rPr>
          <w:rFonts w:ascii="Arial" w:hAnsi="Arial" w:cs="Arial"/>
          <w:sz w:val="18"/>
          <w:szCs w:val="18"/>
        </w:rPr>
        <w:t>Assist Director with interviewing and hiring of full-time staff.</w:t>
      </w:r>
    </w:p>
    <w:p w14:paraId="29616D16" w14:textId="77777777" w:rsidR="006D0766" w:rsidRPr="006D0766" w:rsidRDefault="006D0766" w:rsidP="006D0766">
      <w:pPr>
        <w:pStyle w:val="ListParagraph"/>
        <w:widowControl/>
        <w:tabs>
          <w:tab w:val="clear" w:pos="8640"/>
        </w:tabs>
        <w:autoSpaceDE/>
        <w:autoSpaceDN/>
        <w:adjustRightInd/>
        <w:rPr>
          <w:rFonts w:ascii="Arial" w:hAnsi="Arial" w:cs="Arial"/>
          <w:sz w:val="18"/>
          <w:szCs w:val="18"/>
        </w:rPr>
      </w:pPr>
    </w:p>
    <w:p w14:paraId="19A2BA43" w14:textId="77777777" w:rsidR="00FA52C9" w:rsidRPr="00B2134C" w:rsidRDefault="00830F83" w:rsidP="00976732">
      <w:pPr>
        <w:rPr>
          <w:rFonts w:ascii="Arial" w:hAnsi="Arial" w:cs="Arial"/>
          <w:b/>
          <w:sz w:val="18"/>
          <w:szCs w:val="18"/>
        </w:rPr>
      </w:pPr>
      <w:r w:rsidRPr="00B2134C">
        <w:rPr>
          <w:rFonts w:ascii="Arial" w:hAnsi="Arial" w:cs="Arial"/>
          <w:b/>
          <w:sz w:val="18"/>
          <w:szCs w:val="18"/>
        </w:rPr>
        <w:t>5%</w:t>
      </w:r>
      <w:r w:rsidR="00976732" w:rsidRPr="00B2134C">
        <w:rPr>
          <w:rFonts w:ascii="Arial" w:hAnsi="Arial" w:cs="Arial"/>
          <w:b/>
          <w:sz w:val="18"/>
          <w:szCs w:val="18"/>
        </w:rPr>
        <w:t xml:space="preserve"> </w:t>
      </w:r>
      <w:r w:rsidRPr="00B2134C">
        <w:rPr>
          <w:rFonts w:ascii="Arial" w:hAnsi="Arial" w:cs="Arial"/>
          <w:sz w:val="18"/>
          <w:szCs w:val="18"/>
        </w:rPr>
        <w:t>Recommend and implement options for potential solutions to streamline processes to enhance delivery of financial aid to students. Ensure internal audit programs are completed to meet program requirements.  Collaborate with FA Director for preparation and completion of the Financial Aid Audit with external auditors.</w:t>
      </w:r>
    </w:p>
    <w:p w14:paraId="12D06AF1" w14:textId="77777777" w:rsidR="00FB10AD" w:rsidRPr="00B2134C" w:rsidRDefault="00FB10AD" w:rsidP="00FB10AD">
      <w:pPr>
        <w:spacing w:before="100" w:beforeAutospacing="1" w:after="100" w:afterAutospacing="1" w:line="240" w:lineRule="auto"/>
        <w:rPr>
          <w:rFonts w:ascii="Arial" w:eastAsia="Times New Roman" w:hAnsi="Arial" w:cs="Arial"/>
          <w:sz w:val="18"/>
          <w:szCs w:val="18"/>
        </w:rPr>
      </w:pPr>
      <w:r w:rsidRPr="00B2134C">
        <w:rPr>
          <w:rFonts w:ascii="Arial" w:eastAsia="Times New Roman" w:hAnsi="Arial" w:cs="Arial"/>
          <w:sz w:val="18"/>
          <w:szCs w:val="18"/>
        </w:rPr>
        <w:t>Note: The College reserves the right to change or reassign job duties, or combine positions at any time.</w:t>
      </w:r>
    </w:p>
    <w:p w14:paraId="60A367C8" w14:textId="77777777" w:rsidR="001A1700" w:rsidRPr="00B2134C" w:rsidRDefault="000940F0" w:rsidP="001A1700">
      <w:pPr>
        <w:rPr>
          <w:rFonts w:ascii="Arial" w:hAnsi="Arial" w:cs="Arial"/>
          <w:b/>
          <w:sz w:val="18"/>
          <w:szCs w:val="18"/>
        </w:rPr>
      </w:pPr>
      <w:r w:rsidRPr="00B2134C">
        <w:rPr>
          <w:rFonts w:ascii="Arial" w:hAnsi="Arial" w:cs="Arial"/>
          <w:b/>
          <w:sz w:val="18"/>
          <w:szCs w:val="18"/>
        </w:rPr>
        <w:t xml:space="preserve">Job </w:t>
      </w:r>
      <w:r w:rsidR="00E5088B" w:rsidRPr="00B2134C">
        <w:rPr>
          <w:rFonts w:ascii="Arial" w:hAnsi="Arial" w:cs="Arial"/>
          <w:b/>
          <w:sz w:val="18"/>
          <w:szCs w:val="18"/>
        </w:rPr>
        <w:t>Requirements:</w:t>
      </w:r>
    </w:p>
    <w:p w14:paraId="77D14163" w14:textId="77777777" w:rsidR="00FA52C9" w:rsidRPr="00B2134C" w:rsidRDefault="002F768E" w:rsidP="002F768E">
      <w:pPr>
        <w:pStyle w:val="ListParagraph"/>
        <w:numPr>
          <w:ilvl w:val="0"/>
          <w:numId w:val="36"/>
        </w:numPr>
        <w:spacing w:before="100" w:beforeAutospacing="1" w:after="100" w:afterAutospacing="1"/>
        <w:rPr>
          <w:rFonts w:ascii="Arial" w:hAnsi="Arial" w:cs="Arial"/>
          <w:sz w:val="18"/>
          <w:szCs w:val="18"/>
        </w:rPr>
      </w:pPr>
      <w:r w:rsidRPr="00B2134C">
        <w:rPr>
          <w:rFonts w:ascii="Arial" w:hAnsi="Arial" w:cs="Arial"/>
          <w:sz w:val="18"/>
          <w:szCs w:val="18"/>
        </w:rPr>
        <w:t xml:space="preserve">Bachelor’s degree or higher from an accredited college/university </w:t>
      </w:r>
    </w:p>
    <w:p w14:paraId="31C67C16" w14:textId="77777777" w:rsidR="002F768E" w:rsidRPr="00B2134C" w:rsidRDefault="002F768E" w:rsidP="002F768E">
      <w:pPr>
        <w:pStyle w:val="ListParagraph"/>
        <w:numPr>
          <w:ilvl w:val="0"/>
          <w:numId w:val="36"/>
        </w:numPr>
        <w:spacing w:before="100" w:beforeAutospacing="1" w:after="100" w:afterAutospacing="1"/>
        <w:rPr>
          <w:rFonts w:ascii="Arial" w:hAnsi="Arial" w:cs="Arial"/>
          <w:sz w:val="18"/>
          <w:szCs w:val="18"/>
        </w:rPr>
      </w:pPr>
      <w:r w:rsidRPr="00B2134C">
        <w:rPr>
          <w:rFonts w:ascii="Arial" w:hAnsi="Arial" w:cs="Arial"/>
          <w:sz w:val="18"/>
          <w:szCs w:val="18"/>
        </w:rPr>
        <w:t>At least 4 years’ financial aid or higher education administrative and supervisory experience required (with direct reports preferred). Financial Aid experience of 3 years or more preferred.</w:t>
      </w:r>
    </w:p>
    <w:p w14:paraId="26931B0E" w14:textId="77777777" w:rsidR="00E16939" w:rsidRPr="00B2134C" w:rsidRDefault="00E16939" w:rsidP="00E16939">
      <w:pPr>
        <w:spacing w:before="100" w:beforeAutospacing="1" w:after="100" w:afterAutospacing="1"/>
        <w:rPr>
          <w:rFonts w:ascii="Arial" w:hAnsi="Arial" w:cs="Arial"/>
          <w:sz w:val="18"/>
          <w:szCs w:val="18"/>
        </w:rPr>
      </w:pPr>
      <w:r w:rsidRPr="00B2134C">
        <w:rPr>
          <w:rFonts w:ascii="Arial" w:hAnsi="Arial" w:cs="Arial"/>
          <w:sz w:val="18"/>
          <w:szCs w:val="18"/>
        </w:rPr>
        <w:t>Part-time work experience is calculated at 50% credit of full-time work experience</w:t>
      </w:r>
    </w:p>
    <w:p w14:paraId="7481B15D" w14:textId="77777777" w:rsidR="00804668" w:rsidRDefault="00452125" w:rsidP="00804668">
      <w:pPr>
        <w:rPr>
          <w:rFonts w:ascii="Arial" w:hAnsi="Arial" w:cs="Arial"/>
          <w:b/>
          <w:sz w:val="18"/>
          <w:szCs w:val="18"/>
        </w:rPr>
      </w:pPr>
      <w:r w:rsidRPr="00B2134C">
        <w:rPr>
          <w:rFonts w:ascii="Arial" w:hAnsi="Arial" w:cs="Arial"/>
          <w:sz w:val="18"/>
          <w:szCs w:val="18"/>
        </w:rPr>
        <w:t>Special Skills/Application of Knowledge: Strong technical skills and the ability to trouble-shoot problems are strongly preferred. Being able to address problems quickly and find immediate steps to resolve them.  Proficient at analysis of current processes and ability to develop improvements to them. Superior diplomacy skills are essential for relations with both internal and external customers.  Position requires strong supervisory skills – must hold staff accountable and be able to manage their work load either while employee works remotely or ‘in-person’ – accountability measures must be designed and followed to ensure timely processing of financial aid documentation.</w:t>
      </w:r>
      <w:r w:rsidR="00804668">
        <w:rPr>
          <w:rFonts w:ascii="Arial" w:hAnsi="Arial" w:cs="Arial"/>
          <w:b/>
          <w:sz w:val="18"/>
          <w:szCs w:val="18"/>
        </w:rPr>
        <w:t xml:space="preserve">                                       </w:t>
      </w:r>
    </w:p>
    <w:p w14:paraId="2E7E2F5A" w14:textId="77777777" w:rsidR="00804668" w:rsidRPr="00804668" w:rsidRDefault="00804668" w:rsidP="00804668">
      <w:pPr>
        <w:rPr>
          <w:rFonts w:ascii="Arial" w:hAnsi="Arial" w:cs="Arial"/>
          <w:sz w:val="18"/>
          <w:szCs w:val="18"/>
        </w:rPr>
      </w:pPr>
      <w:r w:rsidRPr="00B2134C">
        <w:rPr>
          <w:rFonts w:ascii="Arial" w:hAnsi="Arial" w:cs="Arial"/>
          <w:sz w:val="18"/>
          <w:szCs w:val="18"/>
        </w:rPr>
        <w:t>Knowledge is acquired from on-the-job financial aid administration and supervising people. Attendance at federal and State training conferences; Dept. of Ed. credentialing.</w:t>
      </w:r>
    </w:p>
    <w:p w14:paraId="39EB5F32" w14:textId="77777777" w:rsidR="00704D24" w:rsidRDefault="00976732" w:rsidP="00EE6029">
      <w:pPr>
        <w:rPr>
          <w:rFonts w:ascii="Arial" w:hAnsi="Arial" w:cs="Arial"/>
          <w:b/>
          <w:sz w:val="18"/>
          <w:szCs w:val="18"/>
        </w:rPr>
      </w:pPr>
      <w:r w:rsidRPr="00B2134C">
        <w:rPr>
          <w:rFonts w:ascii="Arial" w:hAnsi="Arial" w:cs="Arial"/>
          <w:b/>
          <w:sz w:val="18"/>
          <w:szCs w:val="18"/>
        </w:rPr>
        <w:t>Key Result Areas</w:t>
      </w:r>
    </w:p>
    <w:p w14:paraId="15AFD04B" w14:textId="77777777" w:rsidR="00976732" w:rsidRPr="00B2134C" w:rsidRDefault="001B4636" w:rsidP="00EE6029">
      <w:pPr>
        <w:rPr>
          <w:rFonts w:ascii="Arial" w:hAnsi="Arial" w:cs="Arial"/>
          <w:sz w:val="18"/>
          <w:szCs w:val="18"/>
        </w:rPr>
      </w:pPr>
      <w:r w:rsidRPr="00B2134C">
        <w:rPr>
          <w:rFonts w:ascii="Arial" w:hAnsi="Arial" w:cs="Arial"/>
          <w:sz w:val="18"/>
          <w:szCs w:val="18"/>
        </w:rPr>
        <w:t>Meeting financial aid processing deadlines to ensure financial aid availability for students to attend school. Managing the office efficiently so that processes are completed and students have money on their accounts by the time school begins and are able to purchase books and needed supplies.</w:t>
      </w:r>
    </w:p>
    <w:p w14:paraId="14D67988" w14:textId="77777777" w:rsidR="00704D24" w:rsidRDefault="00976732" w:rsidP="003230E8">
      <w:pPr>
        <w:rPr>
          <w:rFonts w:ascii="Arial" w:hAnsi="Arial" w:cs="Arial"/>
          <w:b/>
          <w:sz w:val="18"/>
          <w:szCs w:val="18"/>
        </w:rPr>
      </w:pPr>
      <w:r w:rsidRPr="00B2134C">
        <w:rPr>
          <w:rFonts w:ascii="Arial" w:hAnsi="Arial" w:cs="Arial"/>
          <w:b/>
          <w:sz w:val="18"/>
          <w:szCs w:val="18"/>
        </w:rPr>
        <w:t>Scope of Responsibility</w:t>
      </w:r>
    </w:p>
    <w:p w14:paraId="0301174C" w14:textId="77777777" w:rsidR="003230E8" w:rsidRDefault="00BE567D" w:rsidP="003230E8">
      <w:pPr>
        <w:rPr>
          <w:rFonts w:ascii="Arial" w:hAnsi="Arial" w:cs="Arial"/>
          <w:sz w:val="18"/>
          <w:szCs w:val="18"/>
        </w:rPr>
      </w:pPr>
      <w:r w:rsidRPr="00B2134C">
        <w:rPr>
          <w:rFonts w:ascii="Arial" w:hAnsi="Arial" w:cs="Arial"/>
          <w:sz w:val="18"/>
          <w:szCs w:val="18"/>
        </w:rPr>
        <w:t>This position oversees the administration and processing of millions of dollars in financial aid. Errors could be costly for students and the institution.</w:t>
      </w:r>
    </w:p>
    <w:p w14:paraId="5BE77D9F" w14:textId="77777777" w:rsidR="00704D24" w:rsidRPr="00704D24" w:rsidRDefault="00704D24" w:rsidP="00704D24">
      <w:pPr>
        <w:rPr>
          <w:rStyle w:val="Strong"/>
          <w:rFonts w:ascii="Arial" w:hAnsi="Arial" w:cs="Arial"/>
          <w:sz w:val="18"/>
          <w:szCs w:val="18"/>
        </w:rPr>
      </w:pPr>
      <w:r w:rsidRPr="00704D24">
        <w:rPr>
          <w:rStyle w:val="Strong"/>
          <w:rFonts w:ascii="Arial" w:hAnsi="Arial" w:cs="Arial"/>
          <w:sz w:val="18"/>
          <w:szCs w:val="18"/>
        </w:rPr>
        <w:t>Complexity &amp; Creativity</w:t>
      </w:r>
    </w:p>
    <w:p w14:paraId="5ACB33C0" w14:textId="77777777" w:rsidR="00704D24" w:rsidRPr="00704D24" w:rsidRDefault="00704D24" w:rsidP="00704D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rFonts w:ascii="Arial" w:hAnsi="Arial" w:cs="Arial"/>
          <w:sz w:val="18"/>
          <w:szCs w:val="18"/>
        </w:rPr>
      </w:pPr>
      <w:r w:rsidRPr="00704D24">
        <w:rPr>
          <w:rFonts w:ascii="Arial" w:hAnsi="Arial" w:cs="Arial"/>
          <w:sz w:val="18"/>
          <w:szCs w:val="18"/>
        </w:rPr>
        <w:t>Position requires excellent analytical and critical thinking as well as project management and organizational skills.  Strong attention to detail and problem identification and solving skills are essential. Additionally, solutions must be developed while maintaining and working within a limited budget. The position involves multiple projects, tasks, and activities occurring simultaneously. Also, patience, understanding, and diplomacy are critical to this position especially when working with students and parents. The specific state/federal, TBR and college policies that this position needs to know are as follows:</w:t>
      </w:r>
    </w:p>
    <w:p w14:paraId="408D2850" w14:textId="77777777" w:rsidR="00704D24" w:rsidRPr="00704D24" w:rsidRDefault="00704D24" w:rsidP="00704D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rFonts w:ascii="Arial" w:hAnsi="Arial" w:cs="Arial"/>
          <w:sz w:val="18"/>
          <w:szCs w:val="18"/>
        </w:rPr>
      </w:pPr>
      <w:r w:rsidRPr="00704D24">
        <w:rPr>
          <w:rFonts w:ascii="Arial" w:hAnsi="Arial" w:cs="Arial"/>
          <w:b/>
          <w:sz w:val="18"/>
          <w:szCs w:val="18"/>
          <w:u w:val="single"/>
        </w:rPr>
        <w:lastRenderedPageBreak/>
        <w:t>FERPA Regulations</w:t>
      </w:r>
      <w:r w:rsidRPr="00704D24">
        <w:rPr>
          <w:rFonts w:ascii="Arial" w:hAnsi="Arial" w:cs="Arial"/>
          <w:sz w:val="18"/>
          <w:szCs w:val="18"/>
        </w:rPr>
        <w:t>:  Following FERPA regulations (20 U.S.C. § 1232g; 34 CFR Part 99). This law protects the privacy of student education records. The law applies to all schools that receive funds under an applicable program of the U.S. Department of Education</w:t>
      </w:r>
    </w:p>
    <w:p w14:paraId="02505D8F" w14:textId="77777777" w:rsidR="00704D24" w:rsidRPr="00704D24" w:rsidRDefault="00704D24" w:rsidP="00704D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rFonts w:ascii="Arial" w:hAnsi="Arial" w:cs="Arial"/>
          <w:sz w:val="18"/>
          <w:szCs w:val="18"/>
        </w:rPr>
      </w:pPr>
      <w:r w:rsidRPr="00704D24">
        <w:rPr>
          <w:rFonts w:ascii="Arial" w:hAnsi="Arial" w:cs="Arial"/>
          <w:b/>
          <w:sz w:val="18"/>
          <w:szCs w:val="18"/>
          <w:u w:val="single"/>
        </w:rPr>
        <w:t>Grievance procedures pertaining to students or faculty:</w:t>
      </w:r>
      <w:r w:rsidRPr="00704D24">
        <w:rPr>
          <w:rFonts w:ascii="Arial" w:hAnsi="Arial" w:cs="Arial"/>
          <w:sz w:val="18"/>
          <w:szCs w:val="18"/>
        </w:rPr>
        <w:t xml:space="preserve"> Understanding internal College and TBR policies (grade appeals, P-080 complaints) as well as guidelines and resources for filing outside agency complaints regarding discrimination and academic complaints and being able to explain to students their options and the procedures for filing a complaint (i.e. the office or individual to whom complaints should be addressed; directing students to appropriate paperwork and policies regarding complaints).</w:t>
      </w:r>
    </w:p>
    <w:p w14:paraId="6021D7EB" w14:textId="77777777" w:rsidR="00704D24" w:rsidRPr="00704D24" w:rsidRDefault="00704D24" w:rsidP="00704D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rFonts w:ascii="Arial" w:hAnsi="Arial" w:cs="Arial"/>
          <w:sz w:val="18"/>
          <w:szCs w:val="18"/>
        </w:rPr>
      </w:pPr>
      <w:r w:rsidRPr="00704D24">
        <w:rPr>
          <w:rFonts w:ascii="Arial" w:hAnsi="Arial" w:cs="Arial"/>
          <w:b/>
          <w:sz w:val="18"/>
          <w:szCs w:val="18"/>
          <w:u w:val="single"/>
        </w:rPr>
        <w:t>Human Resources policies and procedures</w:t>
      </w:r>
      <w:r w:rsidRPr="00704D24">
        <w:rPr>
          <w:rFonts w:ascii="Arial" w:hAnsi="Arial" w:cs="Arial"/>
          <w:sz w:val="18"/>
          <w:szCs w:val="18"/>
        </w:rPr>
        <w:t>:  Guiding contract employees and work study students in the completion of requirements and paperwork associated with working for the College.  Writing and managing contracts and payroll time sheets for contract employees</w:t>
      </w:r>
    </w:p>
    <w:p w14:paraId="0D652938" w14:textId="77777777" w:rsidR="003C34E9" w:rsidRPr="00B2134C" w:rsidRDefault="00E5088B" w:rsidP="00976732">
      <w:pPr>
        <w:rPr>
          <w:rFonts w:ascii="Arial" w:hAnsi="Arial" w:cs="Arial"/>
          <w:b/>
          <w:sz w:val="18"/>
          <w:szCs w:val="18"/>
        </w:rPr>
      </w:pPr>
      <w:r w:rsidRPr="00B2134C">
        <w:rPr>
          <w:rFonts w:ascii="Arial" w:hAnsi="Arial" w:cs="Arial"/>
          <w:b/>
          <w:sz w:val="18"/>
          <w:szCs w:val="18"/>
        </w:rPr>
        <w:t>Physical Demands:</w:t>
      </w:r>
      <w:r w:rsidR="00B92ECF" w:rsidRPr="00B2134C">
        <w:rPr>
          <w:rFonts w:ascii="Arial" w:hAnsi="Arial" w:cs="Arial"/>
          <w:b/>
          <w:sz w:val="18"/>
          <w:szCs w:val="18"/>
        </w:rPr>
        <w:t xml:space="preserve"> </w:t>
      </w:r>
      <w:r w:rsidR="002F768E" w:rsidRPr="00B2134C">
        <w:rPr>
          <w:rFonts w:ascii="Arial" w:hAnsi="Arial" w:cs="Arial"/>
          <w:sz w:val="18"/>
          <w:szCs w:val="18"/>
        </w:rPr>
        <w:t>Job requires standing, walking, sitting, use of hand and fingers, reaching with hands and arms. Occasional travel to other site campuses, FAFSA events, or conferences.</w:t>
      </w:r>
    </w:p>
    <w:p w14:paraId="7CEB0176" w14:textId="77777777" w:rsidR="003C34E9" w:rsidRPr="00B2134C" w:rsidRDefault="003C34E9" w:rsidP="003C34E9">
      <w:pPr>
        <w:rPr>
          <w:rFonts w:ascii="Arial" w:hAnsi="Arial" w:cs="Arial"/>
          <w:sz w:val="18"/>
          <w:szCs w:val="18"/>
        </w:rPr>
      </w:pPr>
      <w:r w:rsidRPr="00B2134C">
        <w:rPr>
          <w:rFonts w:ascii="Arial" w:hAnsi="Arial" w:cs="Arial"/>
          <w:b/>
          <w:sz w:val="18"/>
          <w:szCs w:val="18"/>
        </w:rPr>
        <w:t xml:space="preserve">Hazards: </w:t>
      </w:r>
      <w:r w:rsidR="002F768E" w:rsidRPr="00B2134C">
        <w:rPr>
          <w:rFonts w:ascii="Arial" w:hAnsi="Arial" w:cs="Arial"/>
          <w:sz w:val="18"/>
          <w:szCs w:val="18"/>
        </w:rPr>
        <w:t>No imminent dangers exist in workplace from deficiencies in equipment or building; however repetitive motion injuries could possibly occur from extended computer use. From a security standpoint, there always exists the possibility, however remote, of an angry, unstable, or violent student or parent posing a potential threat.</w:t>
      </w:r>
    </w:p>
    <w:p w14:paraId="5EA40DF1" w14:textId="77777777" w:rsidR="009D0419" w:rsidRPr="00B2134C" w:rsidRDefault="002640CF" w:rsidP="00A45C4C">
      <w:pPr>
        <w:spacing w:after="0" w:line="240" w:lineRule="auto"/>
        <w:rPr>
          <w:rFonts w:ascii="Arial" w:hAnsi="Arial" w:cs="Arial"/>
          <w:color w:val="000000"/>
          <w:sz w:val="18"/>
          <w:szCs w:val="18"/>
        </w:rPr>
      </w:pPr>
      <w:r w:rsidRPr="00B2134C">
        <w:rPr>
          <w:rFonts w:ascii="Arial" w:hAnsi="Arial" w:cs="Arial"/>
          <w:b/>
          <w:bCs/>
          <w:color w:val="000000"/>
          <w:sz w:val="18"/>
          <w:szCs w:val="18"/>
        </w:rPr>
        <w:t>Pay Rate:</w:t>
      </w:r>
      <w:r w:rsidRPr="00B2134C">
        <w:rPr>
          <w:rFonts w:ascii="Arial" w:hAnsi="Arial" w:cs="Arial"/>
          <w:color w:val="000000"/>
          <w:sz w:val="18"/>
          <w:szCs w:val="18"/>
        </w:rPr>
        <w:t> $</w:t>
      </w:r>
      <w:r w:rsidR="00FD2E60" w:rsidRPr="00B2134C">
        <w:rPr>
          <w:rFonts w:ascii="Arial" w:hAnsi="Arial" w:cs="Arial"/>
          <w:color w:val="000000"/>
          <w:sz w:val="18"/>
          <w:szCs w:val="18"/>
        </w:rPr>
        <w:t>49</w:t>
      </w:r>
      <w:r w:rsidR="00D34B51" w:rsidRPr="00B2134C">
        <w:rPr>
          <w:rFonts w:ascii="Arial" w:hAnsi="Arial" w:cs="Arial"/>
          <w:color w:val="000000"/>
          <w:sz w:val="18"/>
          <w:szCs w:val="18"/>
        </w:rPr>
        <w:t>,</w:t>
      </w:r>
      <w:r w:rsidR="00FD2E60" w:rsidRPr="00B2134C">
        <w:rPr>
          <w:rFonts w:ascii="Arial" w:hAnsi="Arial" w:cs="Arial"/>
          <w:color w:val="000000"/>
          <w:sz w:val="18"/>
          <w:szCs w:val="18"/>
        </w:rPr>
        <w:t>090</w:t>
      </w:r>
      <w:r w:rsidRPr="00B2134C">
        <w:rPr>
          <w:rFonts w:ascii="Arial" w:hAnsi="Arial" w:cs="Arial"/>
          <w:color w:val="000000"/>
          <w:sz w:val="18"/>
          <w:szCs w:val="18"/>
        </w:rPr>
        <w:t xml:space="preserve"> - $</w:t>
      </w:r>
      <w:r w:rsidR="00FD2E60" w:rsidRPr="00B2134C">
        <w:rPr>
          <w:rFonts w:ascii="Arial" w:hAnsi="Arial" w:cs="Arial"/>
          <w:color w:val="000000"/>
          <w:sz w:val="18"/>
          <w:szCs w:val="18"/>
        </w:rPr>
        <w:t>61</w:t>
      </w:r>
      <w:r w:rsidR="00E7036B" w:rsidRPr="00B2134C">
        <w:rPr>
          <w:rFonts w:ascii="Arial" w:hAnsi="Arial" w:cs="Arial"/>
          <w:color w:val="000000"/>
          <w:sz w:val="18"/>
          <w:szCs w:val="18"/>
        </w:rPr>
        <w:t>,</w:t>
      </w:r>
      <w:r w:rsidR="00FD2E60" w:rsidRPr="00B2134C">
        <w:rPr>
          <w:rFonts w:ascii="Arial" w:hAnsi="Arial" w:cs="Arial"/>
          <w:color w:val="000000"/>
          <w:sz w:val="18"/>
          <w:szCs w:val="18"/>
        </w:rPr>
        <w:t>020</w:t>
      </w:r>
      <w:r w:rsidRPr="00B2134C">
        <w:rPr>
          <w:rFonts w:ascii="Arial" w:hAnsi="Arial" w:cs="Arial"/>
          <w:color w:val="000000"/>
          <w:sz w:val="18"/>
          <w:szCs w:val="18"/>
        </w:rPr>
        <w:t xml:space="preserve">/per year. Pay will be determined based on related work experience above required. To be considered in determining pay, all related work experience must be listed on the application. </w:t>
      </w:r>
    </w:p>
    <w:p w14:paraId="56B7BCFA" w14:textId="77777777" w:rsidR="00914A04" w:rsidRPr="00B2134C" w:rsidRDefault="00914A04" w:rsidP="00914A04">
      <w:pPr>
        <w:pStyle w:val="NormalWeb"/>
        <w:rPr>
          <w:rFonts w:ascii="Arial" w:hAnsi="Arial" w:cs="Arial"/>
          <w:color w:val="000000"/>
          <w:sz w:val="18"/>
          <w:szCs w:val="18"/>
        </w:rPr>
      </w:pPr>
      <w:r w:rsidRPr="00B2134C">
        <w:rPr>
          <w:rFonts w:ascii="Arial" w:hAnsi="Arial" w:cs="Arial"/>
          <w:b/>
          <w:bCs/>
          <w:color w:val="000000"/>
          <w:sz w:val="18"/>
          <w:szCs w:val="18"/>
        </w:rPr>
        <w:t xml:space="preserve">Special Instructions to Applicants: </w:t>
      </w:r>
      <w:r w:rsidRPr="00B2134C">
        <w:rPr>
          <w:rFonts w:ascii="Arial" w:hAnsi="Arial" w:cs="Arial"/>
          <w:color w:val="000000"/>
          <w:sz w:val="18"/>
          <w:szCs w:val="18"/>
        </w:rPr>
        <w:t>To be considered for a position at Pellissippi State, you must create an on-line application. Your skills, abilities, qualifications, and years of experience will be evaluated using only what is recorded on your application. Work experience that is </w:t>
      </w:r>
      <w:r w:rsidRPr="00B2134C">
        <w:rPr>
          <w:rFonts w:ascii="Arial" w:hAnsi="Arial" w:cs="Arial"/>
          <w:b/>
          <w:bCs/>
          <w:color w:val="000000"/>
          <w:sz w:val="18"/>
          <w:szCs w:val="18"/>
        </w:rPr>
        <w:t>not</w:t>
      </w:r>
      <w:r w:rsidRPr="00B2134C">
        <w:rPr>
          <w:rFonts w:ascii="Arial" w:hAnsi="Arial" w:cs="Arial"/>
          <w:color w:val="000000"/>
          <w:sz w:val="18"/>
          <w:szCs w:val="18"/>
        </w:rPr>
        <w:t> listed on the application will not be considered towards compensation. Please note: attaching a resume does not substitute for completion of the application form. Part-time work experience is calculated at 50% of full-time experience. Please note: to scan, upload, or attach documents, a computer and scanner are available at the Hardin Valley Campus Educational Resources Center, if needed.</w:t>
      </w:r>
    </w:p>
    <w:p w14:paraId="61D9A845" w14:textId="77777777" w:rsidR="00776930" w:rsidRPr="00B2134C" w:rsidRDefault="00776930" w:rsidP="00F215E3">
      <w:pPr>
        <w:shd w:val="clear" w:color="auto" w:fill="FFFFFF"/>
        <w:spacing w:after="0" w:line="240" w:lineRule="auto"/>
        <w:rPr>
          <w:rFonts w:ascii="Arial" w:hAnsi="Arial" w:cs="Arial"/>
          <w:sz w:val="18"/>
          <w:szCs w:val="18"/>
        </w:rPr>
      </w:pPr>
      <w:r w:rsidRPr="00B2134C">
        <w:rPr>
          <w:rFonts w:ascii="Arial" w:hAnsi="Arial" w:cs="Arial"/>
          <w:sz w:val="18"/>
          <w:szCs w:val="18"/>
        </w:rPr>
        <w:t>Pellissippi State Community College is an EEO/AA/Title VI/Title IX/Section 504/ADA employer</w:t>
      </w:r>
    </w:p>
    <w:p w14:paraId="76195D05" w14:textId="77777777" w:rsidR="00403028" w:rsidRPr="00B2134C" w:rsidRDefault="00403028" w:rsidP="00F215E3">
      <w:pPr>
        <w:shd w:val="clear" w:color="auto" w:fill="FFFFFF"/>
        <w:spacing w:after="0" w:line="240" w:lineRule="auto"/>
        <w:rPr>
          <w:rFonts w:ascii="Arial" w:hAnsi="Arial" w:cs="Arial"/>
          <w:sz w:val="18"/>
          <w:szCs w:val="18"/>
        </w:rPr>
      </w:pPr>
    </w:p>
    <w:p w14:paraId="46126F9E" w14:textId="77777777" w:rsidR="00954622" w:rsidRPr="00B2134C" w:rsidRDefault="00954622" w:rsidP="00954622">
      <w:pPr>
        <w:shd w:val="clear" w:color="auto" w:fill="FFFFFF"/>
        <w:spacing w:after="0" w:line="240" w:lineRule="auto"/>
        <w:rPr>
          <w:rFonts w:ascii="Arial" w:hAnsi="Arial" w:cs="Arial"/>
          <w:sz w:val="18"/>
          <w:szCs w:val="18"/>
        </w:rPr>
      </w:pPr>
      <w:r w:rsidRPr="00B2134C">
        <w:rPr>
          <w:rFonts w:ascii="Arial" w:hAnsi="Arial" w:cs="Arial"/>
          <w:sz w:val="18"/>
          <w:szCs w:val="18"/>
        </w:rPr>
        <w:t xml:space="preserve">If you have any problems or questions please contact Human Resources at Pellissippi State Community College’s Human Resource Office at 865-694-6607 or by email at </w:t>
      </w:r>
      <w:hyperlink r:id="rId13" w:tgtFrame="_blank" w:history="1">
        <w:r w:rsidR="005A2A32" w:rsidRPr="00B2134C">
          <w:rPr>
            <w:rStyle w:val="normaltextrun"/>
            <w:rFonts w:ascii="Arial" w:hAnsi="Arial" w:cs="Arial"/>
            <w:color w:val="0563C1"/>
            <w:sz w:val="18"/>
            <w:szCs w:val="18"/>
            <w:u w:val="single"/>
            <w:shd w:val="clear" w:color="auto" w:fill="FFFFFF"/>
          </w:rPr>
          <w:t>recruiting@pstcc.edu</w:t>
        </w:r>
      </w:hyperlink>
      <w:r w:rsidR="005A2A32" w:rsidRPr="00B2134C">
        <w:rPr>
          <w:rFonts w:ascii="Arial" w:hAnsi="Arial" w:cs="Arial"/>
          <w:sz w:val="18"/>
          <w:szCs w:val="18"/>
        </w:rPr>
        <w:t>.</w:t>
      </w:r>
    </w:p>
    <w:p w14:paraId="4C50E254" w14:textId="77777777" w:rsidR="00403028" w:rsidRPr="00B2134C" w:rsidRDefault="00403028" w:rsidP="00403028">
      <w:pPr>
        <w:shd w:val="clear" w:color="auto" w:fill="FFFFFF"/>
        <w:spacing w:after="0" w:line="240" w:lineRule="auto"/>
        <w:rPr>
          <w:rFonts w:ascii="Arial" w:hAnsi="Arial" w:cs="Arial"/>
          <w:sz w:val="18"/>
          <w:szCs w:val="18"/>
        </w:rPr>
      </w:pPr>
    </w:p>
    <w:p w14:paraId="560799DD" w14:textId="77777777" w:rsidR="00403028" w:rsidRPr="00B2134C" w:rsidRDefault="00403028" w:rsidP="00F215E3">
      <w:pPr>
        <w:shd w:val="clear" w:color="auto" w:fill="FFFFFF"/>
        <w:spacing w:after="0" w:line="240" w:lineRule="auto"/>
        <w:rPr>
          <w:rFonts w:ascii="Arial" w:hAnsi="Arial" w:cs="Arial"/>
          <w:sz w:val="18"/>
          <w:szCs w:val="18"/>
        </w:rPr>
      </w:pPr>
      <w:r w:rsidRPr="00B2134C">
        <w:rPr>
          <w:rFonts w:ascii="Arial" w:hAnsi="Arial" w:cs="Arial"/>
          <w:sz w:val="18"/>
          <w:szCs w:val="18"/>
        </w:rPr>
        <w:t xml:space="preserve">A summary of our benefits can be found at </w:t>
      </w:r>
      <w:hyperlink r:id="rId14" w:history="1">
        <w:r w:rsidR="00657E52" w:rsidRPr="00B2134C">
          <w:rPr>
            <w:rStyle w:val="Hyperlink"/>
            <w:rFonts w:ascii="Arial" w:hAnsi="Arial" w:cs="Arial"/>
            <w:sz w:val="18"/>
            <w:szCs w:val="18"/>
          </w:rPr>
          <w:t>http://www.pstcc.edu/hr/benefits</w:t>
        </w:r>
      </w:hyperlink>
    </w:p>
    <w:p w14:paraId="7CA69BF5" w14:textId="77777777" w:rsidR="00C2236F" w:rsidRPr="00B2134C" w:rsidRDefault="00C2236F" w:rsidP="00F215E3">
      <w:pPr>
        <w:shd w:val="clear" w:color="auto" w:fill="FFFFFF"/>
        <w:spacing w:after="0" w:line="240" w:lineRule="auto"/>
        <w:rPr>
          <w:rFonts w:ascii="Arial" w:hAnsi="Arial" w:cs="Arial"/>
          <w:sz w:val="18"/>
          <w:szCs w:val="18"/>
        </w:rPr>
      </w:pPr>
    </w:p>
    <w:p w14:paraId="1EB9FCB1" w14:textId="77777777" w:rsidR="001840DD" w:rsidRPr="00B2134C" w:rsidRDefault="00C2236F">
      <w:pPr>
        <w:rPr>
          <w:rFonts w:ascii="Arial" w:hAnsi="Arial" w:cs="Arial"/>
          <w:sz w:val="18"/>
          <w:szCs w:val="18"/>
        </w:rPr>
      </w:pPr>
      <w:r w:rsidRPr="00B2134C">
        <w:rPr>
          <w:rFonts w:ascii="Arial" w:eastAsia="Times New Roman" w:hAnsi="Arial" w:cs="Arial"/>
          <w:sz w:val="18"/>
          <w:szCs w:val="18"/>
        </w:rPr>
        <w:t>If you are interested</w:t>
      </w:r>
      <w:r w:rsidR="00776930" w:rsidRPr="00B2134C">
        <w:rPr>
          <w:rFonts w:ascii="Arial" w:eastAsia="Times New Roman" w:hAnsi="Arial" w:cs="Arial"/>
          <w:sz w:val="18"/>
          <w:szCs w:val="18"/>
        </w:rPr>
        <w:t xml:space="preserve"> in this position</w:t>
      </w:r>
      <w:r w:rsidRPr="00B2134C">
        <w:rPr>
          <w:rFonts w:ascii="Arial" w:eastAsia="Times New Roman" w:hAnsi="Arial" w:cs="Arial"/>
          <w:sz w:val="18"/>
          <w:szCs w:val="18"/>
        </w:rPr>
        <w:t>, click on the link to the left to apply.</w:t>
      </w:r>
      <w:r w:rsidR="00037088" w:rsidRPr="00B2134C">
        <w:rPr>
          <w:rFonts w:ascii="Arial" w:hAnsi="Arial" w:cs="Arial"/>
          <w:sz w:val="18"/>
          <w:szCs w:val="18"/>
        </w:rPr>
        <w:t xml:space="preserve"> </w:t>
      </w:r>
    </w:p>
    <w:p w14:paraId="601FE159" w14:textId="77777777" w:rsidR="00DC1A61" w:rsidRPr="00B2134C" w:rsidRDefault="00A1684A">
      <w:pPr>
        <w:rPr>
          <w:rFonts w:ascii="Arial" w:hAnsi="Arial" w:cs="Arial"/>
          <w:sz w:val="18"/>
          <w:szCs w:val="18"/>
        </w:rPr>
      </w:pPr>
      <w:r w:rsidRPr="00B2134C">
        <w:rPr>
          <w:rFonts w:ascii="Arial" w:hAnsi="Arial" w:cs="Arial"/>
          <w:sz w:val="18"/>
          <w:szCs w:val="18"/>
        </w:rPr>
        <w:t>#mrp</w:t>
      </w:r>
    </w:p>
    <w:sectPr w:rsidR="00DC1A61" w:rsidRPr="00B2134C" w:rsidSect="0040302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0AC"/>
    <w:multiLevelType w:val="hybridMultilevel"/>
    <w:tmpl w:val="046C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1FA7"/>
    <w:multiLevelType w:val="hybridMultilevel"/>
    <w:tmpl w:val="0E1A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505CD"/>
    <w:multiLevelType w:val="hybridMultilevel"/>
    <w:tmpl w:val="7BA6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41B3D"/>
    <w:multiLevelType w:val="hybridMultilevel"/>
    <w:tmpl w:val="63FC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1C00"/>
    <w:multiLevelType w:val="hybridMultilevel"/>
    <w:tmpl w:val="ABC0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4094"/>
    <w:multiLevelType w:val="hybridMultilevel"/>
    <w:tmpl w:val="07825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7257A"/>
    <w:multiLevelType w:val="hybridMultilevel"/>
    <w:tmpl w:val="D730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7187E"/>
    <w:multiLevelType w:val="hybridMultilevel"/>
    <w:tmpl w:val="7BE6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E4B0D"/>
    <w:multiLevelType w:val="hybridMultilevel"/>
    <w:tmpl w:val="F47E3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2B5F32"/>
    <w:multiLevelType w:val="hybridMultilevel"/>
    <w:tmpl w:val="95D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32B73"/>
    <w:multiLevelType w:val="hybridMultilevel"/>
    <w:tmpl w:val="4FDE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566A23"/>
    <w:multiLevelType w:val="hybridMultilevel"/>
    <w:tmpl w:val="09AC8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165A5"/>
    <w:multiLevelType w:val="multilevel"/>
    <w:tmpl w:val="5B26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56DB9"/>
    <w:multiLevelType w:val="hybridMultilevel"/>
    <w:tmpl w:val="F17C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67885"/>
    <w:multiLevelType w:val="hybridMultilevel"/>
    <w:tmpl w:val="CF20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0341CD"/>
    <w:multiLevelType w:val="hybridMultilevel"/>
    <w:tmpl w:val="9836C522"/>
    <w:lvl w:ilvl="0" w:tplc="1B8C3CCA">
      <w:start w:val="1"/>
      <w:numFmt w:val="lowerLetter"/>
      <w:lvlText w:val="%1."/>
      <w:lvlJc w:val="left"/>
      <w:pPr>
        <w:ind w:left="360" w:hanging="360"/>
      </w:pPr>
      <w:rPr>
        <w:rFonts w:hint="default"/>
        <w:b w:val="0"/>
      </w:rPr>
    </w:lvl>
    <w:lvl w:ilvl="1" w:tplc="57CC83E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1277DA"/>
    <w:multiLevelType w:val="hybridMultilevel"/>
    <w:tmpl w:val="E230C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DF7876"/>
    <w:multiLevelType w:val="hybridMultilevel"/>
    <w:tmpl w:val="4AD8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E573A"/>
    <w:multiLevelType w:val="hybridMultilevel"/>
    <w:tmpl w:val="072C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65ECC"/>
    <w:multiLevelType w:val="hybridMultilevel"/>
    <w:tmpl w:val="6972B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C7DF5"/>
    <w:multiLevelType w:val="hybridMultilevel"/>
    <w:tmpl w:val="E064D86E"/>
    <w:lvl w:ilvl="0" w:tplc="57CC83E0">
      <w:start w:val="1"/>
      <w:numFmt w:val="lowerLetter"/>
      <w:lvlText w:val="%1."/>
      <w:lvlJc w:val="left"/>
      <w:pPr>
        <w:ind w:left="360" w:hanging="360"/>
      </w:pPr>
      <w:rPr>
        <w:b w:val="0"/>
      </w:rPr>
    </w:lvl>
    <w:lvl w:ilvl="1" w:tplc="57CC83E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420AA2"/>
    <w:multiLevelType w:val="hybridMultilevel"/>
    <w:tmpl w:val="585E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E5993"/>
    <w:multiLevelType w:val="hybridMultilevel"/>
    <w:tmpl w:val="BB868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C6605F"/>
    <w:multiLevelType w:val="hybridMultilevel"/>
    <w:tmpl w:val="D3C27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3431B7"/>
    <w:multiLevelType w:val="hybridMultilevel"/>
    <w:tmpl w:val="CB10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53A5C"/>
    <w:multiLevelType w:val="hybridMultilevel"/>
    <w:tmpl w:val="905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257FB"/>
    <w:multiLevelType w:val="hybridMultilevel"/>
    <w:tmpl w:val="095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6763A"/>
    <w:multiLevelType w:val="hybridMultilevel"/>
    <w:tmpl w:val="A18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F4C4A"/>
    <w:multiLevelType w:val="hybridMultilevel"/>
    <w:tmpl w:val="905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F4BA9"/>
    <w:multiLevelType w:val="hybridMultilevel"/>
    <w:tmpl w:val="9112D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950B24"/>
    <w:multiLevelType w:val="hybridMultilevel"/>
    <w:tmpl w:val="0AAA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D5BAC"/>
    <w:multiLevelType w:val="hybridMultilevel"/>
    <w:tmpl w:val="B4CA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A255B"/>
    <w:multiLevelType w:val="hybridMultilevel"/>
    <w:tmpl w:val="EF7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E2350"/>
    <w:multiLevelType w:val="hybridMultilevel"/>
    <w:tmpl w:val="92647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B50AE1"/>
    <w:multiLevelType w:val="hybridMultilevel"/>
    <w:tmpl w:val="F44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5241C"/>
    <w:multiLevelType w:val="hybridMultilevel"/>
    <w:tmpl w:val="1446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710E8"/>
    <w:multiLevelType w:val="hybridMultilevel"/>
    <w:tmpl w:val="EAAC6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0919BC"/>
    <w:multiLevelType w:val="hybridMultilevel"/>
    <w:tmpl w:val="26C49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848B4"/>
    <w:multiLevelType w:val="hybridMultilevel"/>
    <w:tmpl w:val="E5EC1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5"/>
  </w:num>
  <w:num w:numId="3">
    <w:abstractNumId w:val="23"/>
  </w:num>
  <w:num w:numId="4">
    <w:abstractNumId w:val="10"/>
  </w:num>
  <w:num w:numId="5">
    <w:abstractNumId w:val="0"/>
  </w:num>
  <w:num w:numId="6">
    <w:abstractNumId w:val="37"/>
  </w:num>
  <w:num w:numId="7">
    <w:abstractNumId w:val="27"/>
  </w:num>
  <w:num w:numId="8">
    <w:abstractNumId w:val="25"/>
  </w:num>
  <w:num w:numId="9">
    <w:abstractNumId w:val="6"/>
  </w:num>
  <w:num w:numId="10">
    <w:abstractNumId w:val="4"/>
  </w:num>
  <w:num w:numId="11">
    <w:abstractNumId w:val="2"/>
  </w:num>
  <w:num w:numId="12">
    <w:abstractNumId w:val="9"/>
  </w:num>
  <w:num w:numId="13">
    <w:abstractNumId w:val="34"/>
  </w:num>
  <w:num w:numId="14">
    <w:abstractNumId w:val="7"/>
  </w:num>
  <w:num w:numId="15">
    <w:abstractNumId w:val="30"/>
  </w:num>
  <w:num w:numId="16">
    <w:abstractNumId w:val="38"/>
  </w:num>
  <w:num w:numId="17">
    <w:abstractNumId w:val="29"/>
  </w:num>
  <w:num w:numId="18">
    <w:abstractNumId w:val="31"/>
  </w:num>
  <w:num w:numId="19">
    <w:abstractNumId w:val="11"/>
  </w:num>
  <w:num w:numId="20">
    <w:abstractNumId w:val="13"/>
  </w:num>
  <w:num w:numId="21">
    <w:abstractNumId w:val="20"/>
  </w:num>
  <w:num w:numId="22">
    <w:abstractNumId w:val="5"/>
  </w:num>
  <w:num w:numId="23">
    <w:abstractNumId w:val="26"/>
  </w:num>
  <w:num w:numId="24">
    <w:abstractNumId w:val="22"/>
  </w:num>
  <w:num w:numId="25">
    <w:abstractNumId w:val="33"/>
  </w:num>
  <w:num w:numId="26">
    <w:abstractNumId w:val="1"/>
  </w:num>
  <w:num w:numId="27">
    <w:abstractNumId w:val="14"/>
  </w:num>
  <w:num w:numId="28">
    <w:abstractNumId w:val="19"/>
  </w:num>
  <w:num w:numId="29">
    <w:abstractNumId w:val="16"/>
  </w:num>
  <w:num w:numId="30">
    <w:abstractNumId w:val="8"/>
  </w:num>
  <w:num w:numId="31">
    <w:abstractNumId w:val="36"/>
  </w:num>
  <w:num w:numId="32">
    <w:abstractNumId w:val="17"/>
  </w:num>
  <w:num w:numId="33">
    <w:abstractNumId w:val="18"/>
  </w:num>
  <w:num w:numId="34">
    <w:abstractNumId w:val="3"/>
  </w:num>
  <w:num w:numId="35">
    <w:abstractNumId w:val="32"/>
  </w:num>
  <w:num w:numId="36">
    <w:abstractNumId w:val="21"/>
  </w:num>
  <w:num w:numId="37">
    <w:abstractNumId w:val="24"/>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12"/>
    <w:rsid w:val="00010E93"/>
    <w:rsid w:val="00010F15"/>
    <w:rsid w:val="00025BF2"/>
    <w:rsid w:val="00034600"/>
    <w:rsid w:val="00037088"/>
    <w:rsid w:val="0005174B"/>
    <w:rsid w:val="000610CF"/>
    <w:rsid w:val="000829F4"/>
    <w:rsid w:val="0009292F"/>
    <w:rsid w:val="000940F0"/>
    <w:rsid w:val="00096A97"/>
    <w:rsid w:val="000A1950"/>
    <w:rsid w:val="000A3717"/>
    <w:rsid w:val="000A3D4B"/>
    <w:rsid w:val="000A5DCF"/>
    <w:rsid w:val="000A75F3"/>
    <w:rsid w:val="000C24B1"/>
    <w:rsid w:val="000D1331"/>
    <w:rsid w:val="000F2B27"/>
    <w:rsid w:val="0011113A"/>
    <w:rsid w:val="00113E18"/>
    <w:rsid w:val="001259C4"/>
    <w:rsid w:val="001840DD"/>
    <w:rsid w:val="00193029"/>
    <w:rsid w:val="001A1700"/>
    <w:rsid w:val="001A26D9"/>
    <w:rsid w:val="001B0D1B"/>
    <w:rsid w:val="001B2B44"/>
    <w:rsid w:val="001B4636"/>
    <w:rsid w:val="001F0690"/>
    <w:rsid w:val="001F2DB7"/>
    <w:rsid w:val="002525AD"/>
    <w:rsid w:val="002570C4"/>
    <w:rsid w:val="002640CF"/>
    <w:rsid w:val="00281AC7"/>
    <w:rsid w:val="00285294"/>
    <w:rsid w:val="00287316"/>
    <w:rsid w:val="002938F5"/>
    <w:rsid w:val="002D4C46"/>
    <w:rsid w:val="002D78AD"/>
    <w:rsid w:val="002F2F2D"/>
    <w:rsid w:val="002F4896"/>
    <w:rsid w:val="002F768E"/>
    <w:rsid w:val="00310FCE"/>
    <w:rsid w:val="00321854"/>
    <w:rsid w:val="00322E4C"/>
    <w:rsid w:val="003230E8"/>
    <w:rsid w:val="0033215D"/>
    <w:rsid w:val="003530D8"/>
    <w:rsid w:val="00380BB5"/>
    <w:rsid w:val="0038583E"/>
    <w:rsid w:val="0039048F"/>
    <w:rsid w:val="003C34E9"/>
    <w:rsid w:val="003F1322"/>
    <w:rsid w:val="003F4A48"/>
    <w:rsid w:val="00402723"/>
    <w:rsid w:val="00403028"/>
    <w:rsid w:val="00403CB0"/>
    <w:rsid w:val="0043732C"/>
    <w:rsid w:val="00437EB9"/>
    <w:rsid w:val="00443620"/>
    <w:rsid w:val="00452125"/>
    <w:rsid w:val="00464D12"/>
    <w:rsid w:val="00472BAE"/>
    <w:rsid w:val="0048015F"/>
    <w:rsid w:val="0048339C"/>
    <w:rsid w:val="004B74AB"/>
    <w:rsid w:val="004C12F8"/>
    <w:rsid w:val="004C1A86"/>
    <w:rsid w:val="004C79FE"/>
    <w:rsid w:val="004E27B6"/>
    <w:rsid w:val="004F1657"/>
    <w:rsid w:val="00516259"/>
    <w:rsid w:val="00543CEB"/>
    <w:rsid w:val="00560565"/>
    <w:rsid w:val="00564A73"/>
    <w:rsid w:val="00565269"/>
    <w:rsid w:val="00572891"/>
    <w:rsid w:val="00594712"/>
    <w:rsid w:val="005A2A32"/>
    <w:rsid w:val="005C7C96"/>
    <w:rsid w:val="00607642"/>
    <w:rsid w:val="00607D93"/>
    <w:rsid w:val="00620AB7"/>
    <w:rsid w:val="00654622"/>
    <w:rsid w:val="00657E52"/>
    <w:rsid w:val="00670F86"/>
    <w:rsid w:val="00677807"/>
    <w:rsid w:val="00677A38"/>
    <w:rsid w:val="00684F9D"/>
    <w:rsid w:val="006B10FD"/>
    <w:rsid w:val="006C382F"/>
    <w:rsid w:val="006C62AF"/>
    <w:rsid w:val="006D0766"/>
    <w:rsid w:val="006D3F38"/>
    <w:rsid w:val="006D783C"/>
    <w:rsid w:val="00701A44"/>
    <w:rsid w:val="00701BDB"/>
    <w:rsid w:val="00704D24"/>
    <w:rsid w:val="00710E3B"/>
    <w:rsid w:val="00753F1B"/>
    <w:rsid w:val="00756907"/>
    <w:rsid w:val="00760173"/>
    <w:rsid w:val="0077277C"/>
    <w:rsid w:val="00776930"/>
    <w:rsid w:val="007C0A97"/>
    <w:rsid w:val="007C76C1"/>
    <w:rsid w:val="007E4FD6"/>
    <w:rsid w:val="007E66C7"/>
    <w:rsid w:val="007F1CC2"/>
    <w:rsid w:val="00801A23"/>
    <w:rsid w:val="008032E9"/>
    <w:rsid w:val="00804668"/>
    <w:rsid w:val="00825B61"/>
    <w:rsid w:val="00827027"/>
    <w:rsid w:val="00830F83"/>
    <w:rsid w:val="008344D4"/>
    <w:rsid w:val="0084497A"/>
    <w:rsid w:val="0085570F"/>
    <w:rsid w:val="00873C6B"/>
    <w:rsid w:val="00895295"/>
    <w:rsid w:val="00897980"/>
    <w:rsid w:val="008E75FD"/>
    <w:rsid w:val="008F3AF4"/>
    <w:rsid w:val="008F79D2"/>
    <w:rsid w:val="00901AEB"/>
    <w:rsid w:val="00914A04"/>
    <w:rsid w:val="0092632B"/>
    <w:rsid w:val="00932299"/>
    <w:rsid w:val="00954622"/>
    <w:rsid w:val="00961010"/>
    <w:rsid w:val="00976732"/>
    <w:rsid w:val="00976EB1"/>
    <w:rsid w:val="0098779F"/>
    <w:rsid w:val="009926DB"/>
    <w:rsid w:val="009A0763"/>
    <w:rsid w:val="009A16C0"/>
    <w:rsid w:val="009A466F"/>
    <w:rsid w:val="009C2D13"/>
    <w:rsid w:val="009D0419"/>
    <w:rsid w:val="009D137D"/>
    <w:rsid w:val="009E41AD"/>
    <w:rsid w:val="00A0327C"/>
    <w:rsid w:val="00A04A1B"/>
    <w:rsid w:val="00A1684A"/>
    <w:rsid w:val="00A3722D"/>
    <w:rsid w:val="00A40661"/>
    <w:rsid w:val="00A45C4C"/>
    <w:rsid w:val="00A54333"/>
    <w:rsid w:val="00A76CED"/>
    <w:rsid w:val="00A97AB3"/>
    <w:rsid w:val="00AA4B7B"/>
    <w:rsid w:val="00AC61F8"/>
    <w:rsid w:val="00AC7CF6"/>
    <w:rsid w:val="00B04D21"/>
    <w:rsid w:val="00B2134C"/>
    <w:rsid w:val="00B22A2B"/>
    <w:rsid w:val="00B51740"/>
    <w:rsid w:val="00B564D9"/>
    <w:rsid w:val="00B72928"/>
    <w:rsid w:val="00B92ECF"/>
    <w:rsid w:val="00B949BF"/>
    <w:rsid w:val="00B96534"/>
    <w:rsid w:val="00BC10F8"/>
    <w:rsid w:val="00BC457B"/>
    <w:rsid w:val="00BC5342"/>
    <w:rsid w:val="00BE3286"/>
    <w:rsid w:val="00BE567D"/>
    <w:rsid w:val="00BF0732"/>
    <w:rsid w:val="00BF7413"/>
    <w:rsid w:val="00C01B14"/>
    <w:rsid w:val="00C10A9F"/>
    <w:rsid w:val="00C14188"/>
    <w:rsid w:val="00C2236F"/>
    <w:rsid w:val="00C376FD"/>
    <w:rsid w:val="00C53F7D"/>
    <w:rsid w:val="00C55F13"/>
    <w:rsid w:val="00C80A4C"/>
    <w:rsid w:val="00C81574"/>
    <w:rsid w:val="00C86FA6"/>
    <w:rsid w:val="00CB2889"/>
    <w:rsid w:val="00CC5A3E"/>
    <w:rsid w:val="00CD51BE"/>
    <w:rsid w:val="00D07E2F"/>
    <w:rsid w:val="00D2276C"/>
    <w:rsid w:val="00D24EB7"/>
    <w:rsid w:val="00D25E0D"/>
    <w:rsid w:val="00D34B51"/>
    <w:rsid w:val="00D43951"/>
    <w:rsid w:val="00D67A46"/>
    <w:rsid w:val="00D76D93"/>
    <w:rsid w:val="00DB1AC8"/>
    <w:rsid w:val="00DB48DD"/>
    <w:rsid w:val="00DB6227"/>
    <w:rsid w:val="00DC1A61"/>
    <w:rsid w:val="00DC328A"/>
    <w:rsid w:val="00DD5424"/>
    <w:rsid w:val="00E06A03"/>
    <w:rsid w:val="00E13704"/>
    <w:rsid w:val="00E1399C"/>
    <w:rsid w:val="00E16939"/>
    <w:rsid w:val="00E23BD9"/>
    <w:rsid w:val="00E23C6D"/>
    <w:rsid w:val="00E40C32"/>
    <w:rsid w:val="00E41DE9"/>
    <w:rsid w:val="00E5088B"/>
    <w:rsid w:val="00E570CB"/>
    <w:rsid w:val="00E61AA9"/>
    <w:rsid w:val="00E67D00"/>
    <w:rsid w:val="00E7036B"/>
    <w:rsid w:val="00E74B19"/>
    <w:rsid w:val="00EA0FD7"/>
    <w:rsid w:val="00EA2DEC"/>
    <w:rsid w:val="00EA6F07"/>
    <w:rsid w:val="00EB39F3"/>
    <w:rsid w:val="00EC2BA5"/>
    <w:rsid w:val="00ED0E54"/>
    <w:rsid w:val="00EE6029"/>
    <w:rsid w:val="00F134A9"/>
    <w:rsid w:val="00F13D9B"/>
    <w:rsid w:val="00F215E3"/>
    <w:rsid w:val="00F2524C"/>
    <w:rsid w:val="00F258B0"/>
    <w:rsid w:val="00F31C08"/>
    <w:rsid w:val="00F418C5"/>
    <w:rsid w:val="00F61C70"/>
    <w:rsid w:val="00F649D3"/>
    <w:rsid w:val="00F72E94"/>
    <w:rsid w:val="00F826E3"/>
    <w:rsid w:val="00F857A6"/>
    <w:rsid w:val="00F9488B"/>
    <w:rsid w:val="00FA3F32"/>
    <w:rsid w:val="00FA52C9"/>
    <w:rsid w:val="00FB10AD"/>
    <w:rsid w:val="00FC1F44"/>
    <w:rsid w:val="00FD2E60"/>
    <w:rsid w:val="00FE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F8E2"/>
  <w15:docId w15:val="{B3B10F9F-63CF-4543-91B5-EC5C1B8B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7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A75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712"/>
    <w:rPr>
      <w:b/>
      <w:bCs/>
      <w:strike w:val="0"/>
      <w:dstrike w:val="0"/>
      <w:color w:val="666699"/>
      <w:u w:val="none"/>
      <w:effect w:val="none"/>
    </w:rPr>
  </w:style>
  <w:style w:type="paragraph" w:styleId="NormalWeb">
    <w:name w:val="Normal (Web)"/>
    <w:basedOn w:val="Normal"/>
    <w:uiPriority w:val="99"/>
    <w:unhideWhenUsed/>
    <w:rsid w:val="005947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name">
    <w:name w:val="fieldname"/>
    <w:basedOn w:val="Normal"/>
    <w:rsid w:val="00594712"/>
    <w:pPr>
      <w:spacing w:before="100" w:beforeAutospacing="1" w:after="100" w:afterAutospacing="1" w:line="240" w:lineRule="auto"/>
    </w:pPr>
    <w:rPr>
      <w:rFonts w:ascii="Arial" w:eastAsia="Times New Roman" w:hAnsi="Arial" w:cs="Arial"/>
      <w:b/>
      <w:bCs/>
      <w:color w:val="545555"/>
      <w:sz w:val="18"/>
      <w:szCs w:val="18"/>
    </w:rPr>
  </w:style>
  <w:style w:type="paragraph" w:customStyle="1" w:styleId="fieldvalue">
    <w:name w:val="fieldvalue"/>
    <w:basedOn w:val="Normal"/>
    <w:rsid w:val="00594712"/>
    <w:pPr>
      <w:spacing w:before="100" w:beforeAutospacing="1" w:after="100" w:afterAutospacing="1" w:line="240" w:lineRule="auto"/>
    </w:pPr>
    <w:rPr>
      <w:rFonts w:ascii="Arial" w:eastAsia="Times New Roman" w:hAnsi="Arial" w:cs="Arial"/>
      <w:color w:val="000000"/>
      <w:sz w:val="18"/>
      <w:szCs w:val="18"/>
    </w:rPr>
  </w:style>
  <w:style w:type="character" w:customStyle="1" w:styleId="recaptchaonlyifprivacy">
    <w:name w:val="recaptcha_only_if_privacy"/>
    <w:basedOn w:val="DefaultParagraphFont"/>
    <w:rsid w:val="00594712"/>
  </w:style>
  <w:style w:type="paragraph" w:styleId="BalloonText">
    <w:name w:val="Balloon Text"/>
    <w:basedOn w:val="Normal"/>
    <w:link w:val="BalloonTextChar"/>
    <w:uiPriority w:val="99"/>
    <w:semiHidden/>
    <w:unhideWhenUsed/>
    <w:rsid w:val="0059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712"/>
    <w:rPr>
      <w:rFonts w:ascii="Tahoma" w:hAnsi="Tahoma" w:cs="Tahoma"/>
      <w:sz w:val="16"/>
      <w:szCs w:val="16"/>
    </w:rPr>
  </w:style>
  <w:style w:type="character" w:customStyle="1" w:styleId="Heading2Char">
    <w:name w:val="Heading 2 Char"/>
    <w:basedOn w:val="DefaultParagraphFont"/>
    <w:link w:val="Heading2"/>
    <w:uiPriority w:val="9"/>
    <w:rsid w:val="00657E52"/>
    <w:rPr>
      <w:rFonts w:ascii="Times New Roman" w:eastAsia="Times New Roman" w:hAnsi="Times New Roman" w:cs="Times New Roman"/>
      <w:b/>
      <w:bCs/>
      <w:sz w:val="36"/>
      <w:szCs w:val="36"/>
    </w:rPr>
  </w:style>
  <w:style w:type="character" w:customStyle="1" w:styleId="caps">
    <w:name w:val="caps"/>
    <w:basedOn w:val="DefaultParagraphFont"/>
    <w:rsid w:val="00895295"/>
  </w:style>
  <w:style w:type="paragraph" w:styleId="ListParagraph">
    <w:name w:val="List Paragraph"/>
    <w:basedOn w:val="Normal"/>
    <w:uiPriority w:val="34"/>
    <w:qFormat/>
    <w:rsid w:val="00932299"/>
    <w:pPr>
      <w:widowControl w:val="0"/>
      <w:tabs>
        <w:tab w:val="left" w:leader="underscore" w:pos="8640"/>
      </w:tabs>
      <w:autoSpaceDE w:val="0"/>
      <w:autoSpaceDN w:val="0"/>
      <w:adjustRightInd w:val="0"/>
      <w:spacing w:after="0" w:line="240" w:lineRule="auto"/>
      <w:ind w:left="720"/>
      <w:contextualSpacing/>
    </w:pPr>
    <w:rPr>
      <w:rFonts w:ascii="Trebuchet MS" w:eastAsia="Times New Roman" w:hAnsi="Trebuchet MS" w:cs="Times Roman"/>
      <w:sz w:val="20"/>
      <w:szCs w:val="24"/>
    </w:rPr>
  </w:style>
  <w:style w:type="table" w:styleId="TableGrid">
    <w:name w:val="Table Grid"/>
    <w:basedOn w:val="TableNormal"/>
    <w:rsid w:val="00C01B1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6">
    <w:name w:val="toc 6"/>
    <w:basedOn w:val="Normal"/>
    <w:next w:val="Normal"/>
    <w:autoRedefine/>
    <w:semiHidden/>
    <w:rsid w:val="00AA4B7B"/>
    <w:pPr>
      <w:widowControl w:val="0"/>
      <w:tabs>
        <w:tab w:val="left" w:leader="underscore" w:pos="8640"/>
        <w:tab w:val="right" w:pos="9360"/>
      </w:tabs>
      <w:suppressAutoHyphens/>
      <w:autoSpaceDE w:val="0"/>
      <w:autoSpaceDN w:val="0"/>
      <w:adjustRightInd w:val="0"/>
      <w:spacing w:after="0" w:line="240" w:lineRule="atLeast"/>
      <w:ind w:left="720" w:hanging="720"/>
    </w:pPr>
    <w:rPr>
      <w:rFonts w:ascii="Trebuchet MS" w:eastAsia="Times New Roman" w:hAnsi="Trebuchet MS" w:cs="Times Roman"/>
      <w:sz w:val="20"/>
      <w:szCs w:val="24"/>
    </w:rPr>
  </w:style>
  <w:style w:type="character" w:styleId="EndnoteReference">
    <w:name w:val="endnote reference"/>
    <w:basedOn w:val="DefaultParagraphFont"/>
    <w:semiHidden/>
    <w:rsid w:val="00B96534"/>
    <w:rPr>
      <w:vertAlign w:val="superscript"/>
    </w:rPr>
  </w:style>
  <w:style w:type="character" w:styleId="Strong">
    <w:name w:val="Strong"/>
    <w:basedOn w:val="DefaultParagraphFont"/>
    <w:qFormat/>
    <w:rsid w:val="00BC10F8"/>
    <w:rPr>
      <w:b/>
      <w:bCs/>
    </w:rPr>
  </w:style>
  <w:style w:type="paragraph" w:customStyle="1" w:styleId="xmsonormal">
    <w:name w:val="x_msonormal"/>
    <w:basedOn w:val="Normal"/>
    <w:rsid w:val="00516259"/>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0A75F3"/>
    <w:rPr>
      <w:rFonts w:asciiTheme="majorHAnsi" w:eastAsiaTheme="majorEastAsia" w:hAnsiTheme="majorHAnsi" w:cstheme="majorBidi"/>
      <w:color w:val="243F60" w:themeColor="accent1" w:themeShade="7F"/>
      <w:sz w:val="24"/>
      <w:szCs w:val="24"/>
    </w:rPr>
  </w:style>
  <w:style w:type="paragraph" w:customStyle="1" w:styleId="Default">
    <w:name w:val="Default"/>
    <w:rsid w:val="00B729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eason">
    <w:name w:val="Reason"/>
    <w:basedOn w:val="Normal"/>
    <w:next w:val="Normal"/>
    <w:rsid w:val="00EA2DEC"/>
    <w:pPr>
      <w:widowControl w:val="0"/>
      <w:tabs>
        <w:tab w:val="left" w:leader="underscore" w:pos="8640"/>
      </w:tabs>
      <w:autoSpaceDE w:val="0"/>
      <w:autoSpaceDN w:val="0"/>
      <w:adjustRightInd w:val="0"/>
      <w:spacing w:after="0" w:line="240" w:lineRule="auto"/>
    </w:pPr>
    <w:rPr>
      <w:rFonts w:ascii="Trebuchet MS" w:eastAsia="Times New Roman" w:hAnsi="Trebuchet MS" w:cs="Times Roman"/>
      <w:b/>
      <w:sz w:val="20"/>
      <w:szCs w:val="24"/>
    </w:rPr>
  </w:style>
  <w:style w:type="character" w:customStyle="1" w:styleId="normaltextrun">
    <w:name w:val="normaltextrun"/>
    <w:basedOn w:val="DefaultParagraphFont"/>
    <w:rsid w:val="005A2A32"/>
  </w:style>
  <w:style w:type="paragraph" w:styleId="BodyText">
    <w:name w:val="Body Text"/>
    <w:basedOn w:val="Normal"/>
    <w:link w:val="BodyTextChar"/>
    <w:rsid w:val="001A1700"/>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rsid w:val="001A1700"/>
    <w:rPr>
      <w:rFonts w:ascii="Times New Roman" w:eastAsia="Times New Roman" w:hAnsi="Times New Roman" w:cs="Times New Roman"/>
      <w:b/>
      <w:i/>
      <w:sz w:val="24"/>
      <w:szCs w:val="20"/>
    </w:rPr>
  </w:style>
  <w:style w:type="character" w:customStyle="1" w:styleId="apple-converted-space">
    <w:name w:val="apple-converted-space"/>
    <w:rsid w:val="001A1700"/>
  </w:style>
  <w:style w:type="character" w:customStyle="1" w:styleId="hgkelc">
    <w:name w:val="hgkelc"/>
    <w:basedOn w:val="DefaultParagraphFont"/>
    <w:rsid w:val="00DB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96">
      <w:bodyDiv w:val="1"/>
      <w:marLeft w:val="0"/>
      <w:marRight w:val="0"/>
      <w:marTop w:val="0"/>
      <w:marBottom w:val="0"/>
      <w:divBdr>
        <w:top w:val="none" w:sz="0" w:space="0" w:color="auto"/>
        <w:left w:val="none" w:sz="0" w:space="0" w:color="auto"/>
        <w:bottom w:val="none" w:sz="0" w:space="0" w:color="auto"/>
        <w:right w:val="none" w:sz="0" w:space="0" w:color="auto"/>
      </w:divBdr>
    </w:div>
    <w:div w:id="241256048">
      <w:bodyDiv w:val="1"/>
      <w:marLeft w:val="0"/>
      <w:marRight w:val="0"/>
      <w:marTop w:val="0"/>
      <w:marBottom w:val="0"/>
      <w:divBdr>
        <w:top w:val="none" w:sz="0" w:space="0" w:color="auto"/>
        <w:left w:val="none" w:sz="0" w:space="0" w:color="auto"/>
        <w:bottom w:val="none" w:sz="0" w:space="0" w:color="auto"/>
        <w:right w:val="none" w:sz="0" w:space="0" w:color="auto"/>
      </w:divBdr>
    </w:div>
    <w:div w:id="491676245">
      <w:bodyDiv w:val="1"/>
      <w:marLeft w:val="0"/>
      <w:marRight w:val="0"/>
      <w:marTop w:val="0"/>
      <w:marBottom w:val="0"/>
      <w:divBdr>
        <w:top w:val="none" w:sz="0" w:space="0" w:color="auto"/>
        <w:left w:val="none" w:sz="0" w:space="0" w:color="auto"/>
        <w:bottom w:val="none" w:sz="0" w:space="0" w:color="auto"/>
        <w:right w:val="none" w:sz="0" w:space="0" w:color="auto"/>
      </w:divBdr>
    </w:div>
    <w:div w:id="507327670">
      <w:bodyDiv w:val="1"/>
      <w:marLeft w:val="0"/>
      <w:marRight w:val="0"/>
      <w:marTop w:val="0"/>
      <w:marBottom w:val="0"/>
      <w:divBdr>
        <w:top w:val="none" w:sz="0" w:space="0" w:color="auto"/>
        <w:left w:val="none" w:sz="0" w:space="0" w:color="auto"/>
        <w:bottom w:val="none" w:sz="0" w:space="0" w:color="auto"/>
        <w:right w:val="none" w:sz="0" w:space="0" w:color="auto"/>
      </w:divBdr>
    </w:div>
    <w:div w:id="525287639">
      <w:bodyDiv w:val="1"/>
      <w:marLeft w:val="0"/>
      <w:marRight w:val="0"/>
      <w:marTop w:val="0"/>
      <w:marBottom w:val="0"/>
      <w:divBdr>
        <w:top w:val="none" w:sz="0" w:space="0" w:color="auto"/>
        <w:left w:val="none" w:sz="0" w:space="0" w:color="auto"/>
        <w:bottom w:val="none" w:sz="0" w:space="0" w:color="auto"/>
        <w:right w:val="none" w:sz="0" w:space="0" w:color="auto"/>
      </w:divBdr>
    </w:div>
    <w:div w:id="585892379">
      <w:bodyDiv w:val="1"/>
      <w:marLeft w:val="0"/>
      <w:marRight w:val="0"/>
      <w:marTop w:val="0"/>
      <w:marBottom w:val="0"/>
      <w:divBdr>
        <w:top w:val="none" w:sz="0" w:space="0" w:color="auto"/>
        <w:left w:val="none" w:sz="0" w:space="0" w:color="auto"/>
        <w:bottom w:val="none" w:sz="0" w:space="0" w:color="auto"/>
        <w:right w:val="none" w:sz="0" w:space="0" w:color="auto"/>
      </w:divBdr>
    </w:div>
    <w:div w:id="777287794">
      <w:bodyDiv w:val="1"/>
      <w:marLeft w:val="0"/>
      <w:marRight w:val="0"/>
      <w:marTop w:val="0"/>
      <w:marBottom w:val="0"/>
      <w:divBdr>
        <w:top w:val="none" w:sz="0" w:space="0" w:color="auto"/>
        <w:left w:val="none" w:sz="0" w:space="0" w:color="auto"/>
        <w:bottom w:val="none" w:sz="0" w:space="0" w:color="auto"/>
        <w:right w:val="none" w:sz="0" w:space="0" w:color="auto"/>
      </w:divBdr>
    </w:div>
    <w:div w:id="831798537">
      <w:bodyDiv w:val="1"/>
      <w:marLeft w:val="0"/>
      <w:marRight w:val="0"/>
      <w:marTop w:val="0"/>
      <w:marBottom w:val="0"/>
      <w:divBdr>
        <w:top w:val="none" w:sz="0" w:space="0" w:color="auto"/>
        <w:left w:val="none" w:sz="0" w:space="0" w:color="auto"/>
        <w:bottom w:val="none" w:sz="0" w:space="0" w:color="auto"/>
        <w:right w:val="none" w:sz="0" w:space="0" w:color="auto"/>
      </w:divBdr>
    </w:div>
    <w:div w:id="880019553">
      <w:bodyDiv w:val="1"/>
      <w:marLeft w:val="0"/>
      <w:marRight w:val="0"/>
      <w:marTop w:val="0"/>
      <w:marBottom w:val="0"/>
      <w:divBdr>
        <w:top w:val="none" w:sz="0" w:space="0" w:color="auto"/>
        <w:left w:val="none" w:sz="0" w:space="0" w:color="auto"/>
        <w:bottom w:val="none" w:sz="0" w:space="0" w:color="auto"/>
        <w:right w:val="none" w:sz="0" w:space="0" w:color="auto"/>
      </w:divBdr>
    </w:div>
    <w:div w:id="1075979342">
      <w:bodyDiv w:val="1"/>
      <w:marLeft w:val="0"/>
      <w:marRight w:val="0"/>
      <w:marTop w:val="0"/>
      <w:marBottom w:val="0"/>
      <w:divBdr>
        <w:top w:val="none" w:sz="0" w:space="0" w:color="auto"/>
        <w:left w:val="none" w:sz="0" w:space="0" w:color="auto"/>
        <w:bottom w:val="none" w:sz="0" w:space="0" w:color="auto"/>
        <w:right w:val="none" w:sz="0" w:space="0" w:color="auto"/>
      </w:divBdr>
    </w:div>
    <w:div w:id="1126043789">
      <w:bodyDiv w:val="1"/>
      <w:marLeft w:val="0"/>
      <w:marRight w:val="0"/>
      <w:marTop w:val="0"/>
      <w:marBottom w:val="0"/>
      <w:divBdr>
        <w:top w:val="none" w:sz="0" w:space="0" w:color="auto"/>
        <w:left w:val="none" w:sz="0" w:space="0" w:color="auto"/>
        <w:bottom w:val="none" w:sz="0" w:space="0" w:color="auto"/>
        <w:right w:val="none" w:sz="0" w:space="0" w:color="auto"/>
      </w:divBdr>
    </w:div>
    <w:div w:id="1180461828">
      <w:bodyDiv w:val="1"/>
      <w:marLeft w:val="0"/>
      <w:marRight w:val="0"/>
      <w:marTop w:val="0"/>
      <w:marBottom w:val="0"/>
      <w:divBdr>
        <w:top w:val="none" w:sz="0" w:space="0" w:color="auto"/>
        <w:left w:val="none" w:sz="0" w:space="0" w:color="auto"/>
        <w:bottom w:val="none" w:sz="0" w:space="0" w:color="auto"/>
        <w:right w:val="none" w:sz="0" w:space="0" w:color="auto"/>
      </w:divBdr>
    </w:div>
    <w:div w:id="1308433838">
      <w:bodyDiv w:val="1"/>
      <w:marLeft w:val="0"/>
      <w:marRight w:val="0"/>
      <w:marTop w:val="0"/>
      <w:marBottom w:val="0"/>
      <w:divBdr>
        <w:top w:val="none" w:sz="0" w:space="0" w:color="auto"/>
        <w:left w:val="none" w:sz="0" w:space="0" w:color="auto"/>
        <w:bottom w:val="none" w:sz="0" w:space="0" w:color="auto"/>
        <w:right w:val="none" w:sz="0" w:space="0" w:color="auto"/>
      </w:divBdr>
    </w:div>
    <w:div w:id="1366517494">
      <w:bodyDiv w:val="1"/>
      <w:marLeft w:val="0"/>
      <w:marRight w:val="0"/>
      <w:marTop w:val="0"/>
      <w:marBottom w:val="0"/>
      <w:divBdr>
        <w:top w:val="none" w:sz="0" w:space="0" w:color="auto"/>
        <w:left w:val="none" w:sz="0" w:space="0" w:color="auto"/>
        <w:bottom w:val="none" w:sz="0" w:space="0" w:color="auto"/>
        <w:right w:val="none" w:sz="0" w:space="0" w:color="auto"/>
      </w:divBdr>
      <w:divsChild>
        <w:div w:id="946306733">
          <w:marLeft w:val="0"/>
          <w:marRight w:val="0"/>
          <w:marTop w:val="0"/>
          <w:marBottom w:val="0"/>
          <w:divBdr>
            <w:top w:val="none" w:sz="0" w:space="0" w:color="auto"/>
            <w:left w:val="none" w:sz="0" w:space="0" w:color="auto"/>
            <w:bottom w:val="none" w:sz="0" w:space="0" w:color="auto"/>
            <w:right w:val="none" w:sz="0" w:space="0" w:color="auto"/>
          </w:divBdr>
          <w:divsChild>
            <w:div w:id="1531068860">
              <w:marLeft w:val="0"/>
              <w:marRight w:val="0"/>
              <w:marTop w:val="0"/>
              <w:marBottom w:val="0"/>
              <w:divBdr>
                <w:top w:val="none" w:sz="0" w:space="0" w:color="auto"/>
                <w:left w:val="none" w:sz="0" w:space="0" w:color="auto"/>
                <w:bottom w:val="none" w:sz="0" w:space="0" w:color="auto"/>
                <w:right w:val="none" w:sz="0" w:space="0" w:color="auto"/>
              </w:divBdr>
            </w:div>
            <w:div w:id="1635675206">
              <w:marLeft w:val="0"/>
              <w:marRight w:val="0"/>
              <w:marTop w:val="0"/>
              <w:marBottom w:val="0"/>
              <w:divBdr>
                <w:top w:val="none" w:sz="0" w:space="0" w:color="auto"/>
                <w:left w:val="none" w:sz="0" w:space="0" w:color="auto"/>
                <w:bottom w:val="none" w:sz="0" w:space="0" w:color="auto"/>
                <w:right w:val="none" w:sz="0" w:space="0" w:color="auto"/>
              </w:divBdr>
              <w:divsChild>
                <w:div w:id="398019418">
                  <w:marLeft w:val="0"/>
                  <w:marRight w:val="0"/>
                  <w:marTop w:val="0"/>
                  <w:marBottom w:val="0"/>
                  <w:divBdr>
                    <w:top w:val="none" w:sz="0" w:space="0" w:color="auto"/>
                    <w:left w:val="none" w:sz="0" w:space="0" w:color="auto"/>
                    <w:bottom w:val="none" w:sz="0" w:space="0" w:color="auto"/>
                    <w:right w:val="none" w:sz="0" w:space="0" w:color="auto"/>
                  </w:divBdr>
                  <w:divsChild>
                    <w:div w:id="521821264">
                      <w:marLeft w:val="0"/>
                      <w:marRight w:val="0"/>
                      <w:marTop w:val="150"/>
                      <w:marBottom w:val="0"/>
                      <w:divBdr>
                        <w:top w:val="none" w:sz="0" w:space="0" w:color="auto"/>
                        <w:left w:val="none" w:sz="0" w:space="0" w:color="auto"/>
                        <w:bottom w:val="none" w:sz="0" w:space="0" w:color="auto"/>
                        <w:right w:val="none" w:sz="0" w:space="0" w:color="auto"/>
                      </w:divBdr>
                    </w:div>
                  </w:divsChild>
                </w:div>
                <w:div w:id="816259301">
                  <w:marLeft w:val="0"/>
                  <w:marRight w:val="0"/>
                  <w:marTop w:val="0"/>
                  <w:marBottom w:val="0"/>
                  <w:divBdr>
                    <w:top w:val="none" w:sz="0" w:space="0" w:color="auto"/>
                    <w:left w:val="none" w:sz="0" w:space="0" w:color="auto"/>
                    <w:bottom w:val="none" w:sz="0" w:space="0" w:color="auto"/>
                    <w:right w:val="none" w:sz="0" w:space="0" w:color="auto"/>
                  </w:divBdr>
                  <w:divsChild>
                    <w:div w:id="1279945150">
                      <w:marLeft w:val="0"/>
                      <w:marRight w:val="0"/>
                      <w:marTop w:val="0"/>
                      <w:marBottom w:val="0"/>
                      <w:divBdr>
                        <w:top w:val="none" w:sz="0" w:space="0" w:color="auto"/>
                        <w:left w:val="none" w:sz="0" w:space="0" w:color="auto"/>
                        <w:bottom w:val="none" w:sz="0" w:space="0" w:color="auto"/>
                        <w:right w:val="none" w:sz="0" w:space="0" w:color="auto"/>
                      </w:divBdr>
                    </w:div>
                    <w:div w:id="1037773838">
                      <w:marLeft w:val="0"/>
                      <w:marRight w:val="0"/>
                      <w:marTop w:val="0"/>
                      <w:marBottom w:val="0"/>
                      <w:divBdr>
                        <w:top w:val="none" w:sz="0" w:space="0" w:color="auto"/>
                        <w:left w:val="none" w:sz="0" w:space="0" w:color="auto"/>
                        <w:bottom w:val="none" w:sz="0" w:space="0" w:color="auto"/>
                        <w:right w:val="none" w:sz="0" w:space="0" w:color="auto"/>
                      </w:divBdr>
                      <w:divsChild>
                        <w:div w:id="1983075499">
                          <w:marLeft w:val="0"/>
                          <w:marRight w:val="0"/>
                          <w:marTop w:val="0"/>
                          <w:marBottom w:val="0"/>
                          <w:divBdr>
                            <w:top w:val="none" w:sz="0" w:space="0" w:color="auto"/>
                            <w:left w:val="none" w:sz="0" w:space="0" w:color="auto"/>
                            <w:bottom w:val="none" w:sz="0" w:space="0" w:color="auto"/>
                            <w:right w:val="none" w:sz="0" w:space="0" w:color="auto"/>
                          </w:divBdr>
                          <w:divsChild>
                            <w:div w:id="3663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566222">
              <w:marLeft w:val="0"/>
              <w:marRight w:val="0"/>
              <w:marTop w:val="0"/>
              <w:marBottom w:val="0"/>
              <w:divBdr>
                <w:top w:val="none" w:sz="0" w:space="0" w:color="auto"/>
                <w:left w:val="none" w:sz="0" w:space="0" w:color="auto"/>
                <w:bottom w:val="none" w:sz="0" w:space="0" w:color="auto"/>
                <w:right w:val="none" w:sz="0" w:space="0" w:color="auto"/>
              </w:divBdr>
            </w:div>
            <w:div w:id="210654243">
              <w:marLeft w:val="0"/>
              <w:marRight w:val="0"/>
              <w:marTop w:val="0"/>
              <w:marBottom w:val="0"/>
              <w:divBdr>
                <w:top w:val="none" w:sz="0" w:space="0" w:color="auto"/>
                <w:left w:val="none" w:sz="0" w:space="0" w:color="auto"/>
                <w:bottom w:val="none" w:sz="0" w:space="0" w:color="auto"/>
                <w:right w:val="none" w:sz="0" w:space="0" w:color="auto"/>
              </w:divBdr>
              <w:divsChild>
                <w:div w:id="1565332581">
                  <w:marLeft w:val="0"/>
                  <w:marRight w:val="0"/>
                  <w:marTop w:val="100"/>
                  <w:marBottom w:val="100"/>
                  <w:divBdr>
                    <w:top w:val="none" w:sz="0" w:space="0" w:color="auto"/>
                    <w:left w:val="none" w:sz="0" w:space="0" w:color="auto"/>
                    <w:bottom w:val="none" w:sz="0" w:space="0" w:color="auto"/>
                    <w:right w:val="none" w:sz="0" w:space="0" w:color="auto"/>
                  </w:divBdr>
                </w:div>
                <w:div w:id="1706713635">
                  <w:marLeft w:val="75"/>
                  <w:marRight w:val="75"/>
                  <w:marTop w:val="75"/>
                  <w:marBottom w:val="75"/>
                  <w:divBdr>
                    <w:top w:val="none" w:sz="0" w:space="0" w:color="auto"/>
                    <w:left w:val="none" w:sz="0" w:space="0" w:color="auto"/>
                    <w:bottom w:val="none" w:sz="0" w:space="0" w:color="auto"/>
                    <w:right w:val="none" w:sz="0" w:space="0" w:color="auto"/>
                  </w:divBdr>
                </w:div>
              </w:divsChild>
            </w:div>
            <w:div w:id="956524799">
              <w:marLeft w:val="0"/>
              <w:marRight w:val="0"/>
              <w:marTop w:val="0"/>
              <w:marBottom w:val="0"/>
              <w:divBdr>
                <w:top w:val="none" w:sz="0" w:space="0" w:color="auto"/>
                <w:left w:val="none" w:sz="0" w:space="0" w:color="auto"/>
                <w:bottom w:val="none" w:sz="0" w:space="0" w:color="auto"/>
                <w:right w:val="none" w:sz="0" w:space="0" w:color="auto"/>
              </w:divBdr>
              <w:divsChild>
                <w:div w:id="1960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58033">
      <w:bodyDiv w:val="1"/>
      <w:marLeft w:val="0"/>
      <w:marRight w:val="0"/>
      <w:marTop w:val="0"/>
      <w:marBottom w:val="0"/>
      <w:divBdr>
        <w:top w:val="none" w:sz="0" w:space="0" w:color="auto"/>
        <w:left w:val="none" w:sz="0" w:space="0" w:color="auto"/>
        <w:bottom w:val="none" w:sz="0" w:space="0" w:color="auto"/>
        <w:right w:val="none" w:sz="0" w:space="0" w:color="auto"/>
      </w:divBdr>
    </w:div>
    <w:div w:id="1501500652">
      <w:bodyDiv w:val="1"/>
      <w:marLeft w:val="0"/>
      <w:marRight w:val="0"/>
      <w:marTop w:val="0"/>
      <w:marBottom w:val="0"/>
      <w:divBdr>
        <w:top w:val="none" w:sz="0" w:space="0" w:color="auto"/>
        <w:left w:val="none" w:sz="0" w:space="0" w:color="auto"/>
        <w:bottom w:val="none" w:sz="0" w:space="0" w:color="auto"/>
        <w:right w:val="none" w:sz="0" w:space="0" w:color="auto"/>
      </w:divBdr>
    </w:div>
    <w:div w:id="1532643187">
      <w:bodyDiv w:val="1"/>
      <w:marLeft w:val="0"/>
      <w:marRight w:val="0"/>
      <w:marTop w:val="0"/>
      <w:marBottom w:val="0"/>
      <w:divBdr>
        <w:top w:val="none" w:sz="0" w:space="0" w:color="auto"/>
        <w:left w:val="none" w:sz="0" w:space="0" w:color="auto"/>
        <w:bottom w:val="none" w:sz="0" w:space="0" w:color="auto"/>
        <w:right w:val="none" w:sz="0" w:space="0" w:color="auto"/>
      </w:divBdr>
    </w:div>
    <w:div w:id="1717267625">
      <w:bodyDiv w:val="1"/>
      <w:marLeft w:val="0"/>
      <w:marRight w:val="0"/>
      <w:marTop w:val="0"/>
      <w:marBottom w:val="0"/>
      <w:divBdr>
        <w:top w:val="none" w:sz="0" w:space="0" w:color="auto"/>
        <w:left w:val="none" w:sz="0" w:space="0" w:color="auto"/>
        <w:bottom w:val="none" w:sz="0" w:space="0" w:color="auto"/>
        <w:right w:val="none" w:sz="0" w:space="0" w:color="auto"/>
      </w:divBdr>
    </w:div>
    <w:div w:id="1722712002">
      <w:bodyDiv w:val="1"/>
      <w:marLeft w:val="0"/>
      <w:marRight w:val="0"/>
      <w:marTop w:val="0"/>
      <w:marBottom w:val="0"/>
      <w:divBdr>
        <w:top w:val="none" w:sz="0" w:space="0" w:color="auto"/>
        <w:left w:val="none" w:sz="0" w:space="0" w:color="auto"/>
        <w:bottom w:val="none" w:sz="0" w:space="0" w:color="auto"/>
        <w:right w:val="none" w:sz="0" w:space="0" w:color="auto"/>
      </w:divBdr>
    </w:div>
    <w:div w:id="17739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xcounty.org" TargetMode="External"/><Relationship Id="rId13" Type="http://schemas.openxmlformats.org/officeDocument/2006/relationships/hyperlink" Target="mailto:recruiting@pstcc.edu" TargetMode="External"/><Relationship Id="rId3" Type="http://schemas.openxmlformats.org/officeDocument/2006/relationships/settings" Target="settings.xml"/><Relationship Id="rId7" Type="http://schemas.openxmlformats.org/officeDocument/2006/relationships/hyperlink" Target="https://thekaul.org" TargetMode="External"/><Relationship Id="rId12" Type="http://schemas.openxmlformats.org/officeDocument/2006/relationships/hyperlink" Target="https://www.knoxvillechamb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ckcenter.net" TargetMode="External"/><Relationship Id="rId11" Type="http://schemas.openxmlformats.org/officeDocument/2006/relationships/hyperlink" Target="https://www.centrohispanotn.org/" TargetMode="External"/><Relationship Id="rId5" Type="http://schemas.openxmlformats.org/officeDocument/2006/relationships/hyperlink" Target="https://www.visitknoxville.com" TargetMode="External"/><Relationship Id="rId15" Type="http://schemas.openxmlformats.org/officeDocument/2006/relationships/fontTable" Target="fontTable.xml"/><Relationship Id="rId10" Type="http://schemas.openxmlformats.org/officeDocument/2006/relationships/hyperlink" Target="https://knoxpride.com/equality" TargetMode="External"/><Relationship Id="rId4" Type="http://schemas.openxmlformats.org/officeDocument/2006/relationships/webSettings" Target="webSettings.xml"/><Relationship Id="rId9" Type="http://schemas.openxmlformats.org/officeDocument/2006/relationships/hyperlink" Target="http://myknoxvillage.com/business-directory/wpbdp_category/special-needsdisability-services/" TargetMode="External"/><Relationship Id="rId14" Type="http://schemas.openxmlformats.org/officeDocument/2006/relationships/hyperlink" Target="http://www.pstcc.edu/hr/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10688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haking</dc:creator>
  <cp:lastModifiedBy>Financial Aid</cp:lastModifiedBy>
  <cp:revision>2</cp:revision>
  <cp:lastPrinted>2017-12-21T15:39:00Z</cp:lastPrinted>
  <dcterms:created xsi:type="dcterms:W3CDTF">2021-10-20T20:40:00Z</dcterms:created>
  <dcterms:modified xsi:type="dcterms:W3CDTF">2021-10-20T20:40:00Z</dcterms:modified>
</cp:coreProperties>
</file>